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93E" w:rsidRDefault="009F4F74">
      <w:pPr>
        <w:snapToGrid w:val="0"/>
        <w:spacing w:after="0"/>
        <w:jc w:val="left"/>
        <w:rPr>
          <w:rFonts w:ascii="Times New Roman" w:eastAsia="宋体" w:hAnsi="Times New Roman"/>
          <w:b/>
          <w:sz w:val="28"/>
          <w:szCs w:val="28"/>
          <w:lang w:val="en-US"/>
        </w:rPr>
      </w:pPr>
      <w:r>
        <w:rPr>
          <w:rFonts w:ascii="Times New Roman" w:eastAsia="宋体" w:hAnsi="Times New Roman"/>
          <w:b/>
          <w:sz w:val="28"/>
          <w:szCs w:val="28"/>
          <w:lang w:eastAsia="en-GB"/>
        </w:rPr>
        <w:t>3GPP TSG RAN3 meeting #1</w:t>
      </w:r>
      <w:r>
        <w:rPr>
          <w:rFonts w:ascii="Times New Roman" w:eastAsia="宋体" w:hAnsi="Times New Roman" w:hint="eastAsia"/>
          <w:b/>
          <w:sz w:val="28"/>
          <w:szCs w:val="28"/>
          <w:lang w:val="en-US"/>
        </w:rPr>
        <w:t>2</w:t>
      </w:r>
      <w:r>
        <w:rPr>
          <w:rFonts w:ascii="Times New Roman" w:eastAsia="宋体" w:hAnsi="Times New Roman" w:hint="eastAsia"/>
          <w:b/>
          <w:sz w:val="28"/>
          <w:szCs w:val="28"/>
          <w:lang w:val="en-US"/>
        </w:rPr>
        <w:t>4</w:t>
      </w:r>
      <w:r>
        <w:rPr>
          <w:rFonts w:ascii="Times New Roman" w:eastAsia="宋体" w:hAnsi="Times New Roman" w:hint="eastAsia"/>
          <w:b/>
          <w:sz w:val="28"/>
          <w:szCs w:val="28"/>
          <w:lang w:val="en-US"/>
        </w:rPr>
        <w:t xml:space="preserve">    </w:t>
      </w:r>
      <w:r>
        <w:rPr>
          <w:rFonts w:ascii="Times New Roman" w:eastAsia="宋体" w:hAnsi="Times New Roman"/>
          <w:b/>
          <w:sz w:val="28"/>
          <w:szCs w:val="28"/>
          <w:lang w:eastAsia="en-GB"/>
        </w:rPr>
        <w:tab/>
      </w:r>
      <w:r>
        <w:rPr>
          <w:rFonts w:ascii="Times New Roman" w:eastAsia="宋体" w:hAnsi="Times New Roman" w:hint="eastAsia"/>
          <w:b/>
          <w:sz w:val="28"/>
          <w:szCs w:val="28"/>
          <w:lang w:val="en-US"/>
        </w:rPr>
        <w:t xml:space="preserve">         </w:t>
      </w:r>
      <w:r>
        <w:rPr>
          <w:rFonts w:ascii="Times New Roman" w:eastAsia="宋体" w:hAnsi="Times New Roman"/>
          <w:b/>
          <w:sz w:val="28"/>
          <w:szCs w:val="28"/>
          <w:lang w:eastAsia="en-GB"/>
        </w:rPr>
        <w:tab/>
        <w:t xml:space="preserve">                         </w:t>
      </w:r>
      <w:r>
        <w:rPr>
          <w:rFonts w:ascii="Times New Roman" w:eastAsia="宋体" w:hAnsi="Times New Roman"/>
          <w:b/>
          <w:sz w:val="28"/>
          <w:szCs w:val="28"/>
          <w:lang w:eastAsia="en-GB"/>
        </w:rPr>
        <w:t>R3-24</w:t>
      </w:r>
      <w:r w:rsidR="00104314">
        <w:rPr>
          <w:rFonts w:ascii="Times New Roman" w:eastAsia="宋体" w:hAnsi="Times New Roman"/>
          <w:b/>
          <w:sz w:val="28"/>
          <w:szCs w:val="28"/>
          <w:lang w:val="en-US"/>
        </w:rPr>
        <w:t>3663</w:t>
      </w:r>
    </w:p>
    <w:p w:rsidR="0042493E" w:rsidRDefault="009F4F74">
      <w:pPr>
        <w:pStyle w:val="3GPPHeader"/>
        <w:jc w:val="left"/>
        <w:rPr>
          <w:rFonts w:ascii="Times New Roman" w:eastAsia="宋体" w:hAnsi="Times New Roman"/>
          <w:sz w:val="28"/>
          <w:szCs w:val="28"/>
          <w:lang w:val="en-US"/>
        </w:rPr>
      </w:pPr>
      <w:r>
        <w:rPr>
          <w:rFonts w:ascii="Times New Roman" w:eastAsia="宋体" w:hAnsi="Times New Roman" w:hint="eastAsia"/>
          <w:sz w:val="28"/>
          <w:szCs w:val="28"/>
          <w:lang w:val="en-US"/>
        </w:rPr>
        <w:t>20</w:t>
      </w:r>
      <w:r>
        <w:rPr>
          <w:rFonts w:ascii="Times New Roman" w:eastAsia="宋体" w:hAnsi="Times New Roman"/>
          <w:sz w:val="28"/>
          <w:szCs w:val="28"/>
          <w:lang w:eastAsia="ko-KR"/>
        </w:rPr>
        <w:t xml:space="preserve">th </w:t>
      </w:r>
      <w:r>
        <w:rPr>
          <w:rFonts w:ascii="Times New Roman" w:eastAsia="宋体" w:hAnsi="Times New Roman" w:hint="eastAsia"/>
          <w:sz w:val="28"/>
          <w:szCs w:val="28"/>
          <w:lang w:val="en-US"/>
        </w:rPr>
        <w:t>MAY</w:t>
      </w:r>
      <w:r>
        <w:rPr>
          <w:rFonts w:ascii="Times New Roman" w:eastAsia="宋体" w:hAnsi="Times New Roman"/>
          <w:sz w:val="28"/>
          <w:szCs w:val="28"/>
          <w:lang w:eastAsia="ko-KR"/>
        </w:rPr>
        <w:t xml:space="preserve"> – </w:t>
      </w:r>
      <w:r>
        <w:rPr>
          <w:rFonts w:ascii="Times New Roman" w:eastAsia="宋体" w:hAnsi="Times New Roman" w:hint="eastAsia"/>
          <w:sz w:val="28"/>
          <w:szCs w:val="28"/>
          <w:lang w:val="en-US"/>
        </w:rPr>
        <w:t>24</w:t>
      </w:r>
      <w:r>
        <w:rPr>
          <w:rFonts w:ascii="Times New Roman" w:eastAsia="宋体" w:hAnsi="Times New Roman"/>
          <w:sz w:val="28"/>
          <w:szCs w:val="28"/>
          <w:lang w:eastAsia="ko-KR"/>
        </w:rPr>
        <w:t xml:space="preserve"> </w:t>
      </w:r>
      <w:r>
        <w:rPr>
          <w:rFonts w:ascii="Times New Roman" w:eastAsia="宋体" w:hAnsi="Times New Roman" w:hint="eastAsia"/>
          <w:sz w:val="28"/>
          <w:szCs w:val="28"/>
          <w:lang w:val="en-US"/>
        </w:rPr>
        <w:t>MAY</w:t>
      </w:r>
      <w:r>
        <w:rPr>
          <w:rFonts w:ascii="Times New Roman" w:eastAsia="宋体" w:hAnsi="Times New Roman"/>
          <w:sz w:val="28"/>
          <w:szCs w:val="28"/>
          <w:lang w:eastAsia="ko-KR"/>
        </w:rPr>
        <w:t xml:space="preserve"> 202</w:t>
      </w:r>
      <w:r>
        <w:rPr>
          <w:rFonts w:ascii="Times New Roman" w:eastAsia="宋体" w:hAnsi="Times New Roman" w:hint="eastAsia"/>
          <w:sz w:val="28"/>
          <w:szCs w:val="28"/>
          <w:lang w:val="en-US"/>
        </w:rPr>
        <w:t>4</w:t>
      </w:r>
      <w:r>
        <w:rPr>
          <w:rFonts w:ascii="Times New Roman" w:eastAsia="宋体" w:hAnsi="Times New Roman"/>
          <w:sz w:val="28"/>
          <w:szCs w:val="28"/>
          <w:lang w:eastAsia="ko-KR"/>
        </w:rPr>
        <w:t xml:space="preserve"> </w:t>
      </w:r>
      <w:r>
        <w:rPr>
          <w:rFonts w:ascii="Times New Roman" w:eastAsia="宋体" w:hAnsi="Times New Roman" w:hint="eastAsia"/>
          <w:sz w:val="28"/>
          <w:szCs w:val="28"/>
          <w:lang w:val="en-US"/>
        </w:rPr>
        <w:t xml:space="preserve"> Fukuoka</w:t>
      </w:r>
      <w:r>
        <w:rPr>
          <w:rFonts w:ascii="Times New Roman" w:eastAsia="宋体" w:hAnsi="Times New Roman" w:hint="eastAsia"/>
          <w:sz w:val="28"/>
          <w:szCs w:val="28"/>
          <w:lang w:val="en-US"/>
        </w:rPr>
        <w:t>, Japan</w:t>
      </w:r>
    </w:p>
    <w:p w:rsidR="0042493E" w:rsidRDefault="009F4F74">
      <w:pPr>
        <w:pStyle w:val="3GPPHeader"/>
        <w:jc w:val="left"/>
        <w:rPr>
          <w:rFonts w:ascii="Times New Roman" w:eastAsia="Arial Unicode MS" w:hAnsi="Times New Roman"/>
          <w:szCs w:val="22"/>
          <w:lang w:val="en-US"/>
        </w:rPr>
      </w:pPr>
      <w:r>
        <w:rPr>
          <w:rFonts w:ascii="Times New Roman" w:eastAsia="Arial Unicode MS" w:hAnsi="Times New Roman"/>
          <w:szCs w:val="22"/>
        </w:rPr>
        <w:t>Agenda Item:</w:t>
      </w:r>
      <w:r>
        <w:rPr>
          <w:rFonts w:ascii="Times New Roman" w:eastAsia="Arial Unicode MS" w:hAnsi="Times New Roman"/>
          <w:szCs w:val="22"/>
        </w:rPr>
        <w:tab/>
      </w:r>
      <w:r>
        <w:rPr>
          <w:rFonts w:ascii="Times New Roman" w:eastAsia="Arial Unicode MS" w:hAnsi="Times New Roman"/>
          <w:szCs w:val="22"/>
          <w:lang w:val="en-US"/>
        </w:rPr>
        <w:t>10.3.1</w:t>
      </w:r>
    </w:p>
    <w:p w:rsidR="0042493E" w:rsidRDefault="009F4F74">
      <w:pPr>
        <w:pStyle w:val="3GPPHeader"/>
        <w:jc w:val="left"/>
        <w:rPr>
          <w:rFonts w:ascii="Times New Roman" w:eastAsia="Arial Unicode MS" w:hAnsi="Times New Roman"/>
          <w:szCs w:val="22"/>
        </w:rPr>
      </w:pPr>
      <w:r>
        <w:rPr>
          <w:rFonts w:ascii="Times New Roman" w:eastAsia="Arial Unicode MS" w:hAnsi="Times New Roman"/>
          <w:szCs w:val="22"/>
        </w:rPr>
        <w:t>Source:</w:t>
      </w:r>
      <w:r>
        <w:rPr>
          <w:rFonts w:ascii="Times New Roman" w:eastAsia="Arial Unicode MS" w:hAnsi="Times New Roman"/>
          <w:szCs w:val="22"/>
        </w:rPr>
        <w:tab/>
        <w:t>China Unicom</w:t>
      </w:r>
      <w:bookmarkStart w:id="0" w:name="_GoBack"/>
      <w:bookmarkEnd w:id="0"/>
    </w:p>
    <w:p w:rsidR="0042493E" w:rsidRDefault="009F4F74">
      <w:pPr>
        <w:pStyle w:val="3GPPHeader"/>
        <w:ind w:left="1695" w:hanging="1695"/>
        <w:jc w:val="left"/>
        <w:rPr>
          <w:rFonts w:ascii="Times New Roman" w:eastAsia="Arial Unicode MS" w:hAnsi="Times New Roman"/>
          <w:szCs w:val="22"/>
        </w:rPr>
      </w:pPr>
      <w:r>
        <w:rPr>
          <w:rFonts w:ascii="Times New Roman" w:eastAsia="Arial Unicode MS" w:hAnsi="Times New Roman"/>
          <w:szCs w:val="22"/>
        </w:rPr>
        <w:t>Title:</w:t>
      </w:r>
      <w:r>
        <w:rPr>
          <w:rFonts w:ascii="Times New Roman" w:eastAsia="Arial Unicode MS" w:hAnsi="Times New Roman"/>
          <w:szCs w:val="22"/>
        </w:rPr>
        <w:tab/>
        <w:t>Discussion on SON</w:t>
      </w:r>
      <w:r>
        <w:rPr>
          <w:rFonts w:ascii="Times New Roman" w:eastAsia="Arial Unicode MS" w:hAnsi="Times New Roman" w:hint="eastAsia"/>
          <w:szCs w:val="22"/>
          <w:lang w:val="en-US"/>
        </w:rPr>
        <w:t>/</w:t>
      </w:r>
      <w:r>
        <w:rPr>
          <w:rFonts w:ascii="Times New Roman" w:eastAsia="Arial Unicode MS" w:hAnsi="Times New Roman"/>
          <w:szCs w:val="22"/>
        </w:rPr>
        <w:t>MDT enhancements for NTN mobility</w:t>
      </w:r>
    </w:p>
    <w:p w:rsidR="0042493E" w:rsidRDefault="009F4F74">
      <w:pPr>
        <w:pStyle w:val="3GPPHeader"/>
        <w:ind w:left="1695" w:hanging="1695"/>
        <w:jc w:val="left"/>
        <w:rPr>
          <w:rFonts w:ascii="Times New Roman" w:eastAsia="Arial Unicode MS" w:hAnsi="Times New Roman"/>
          <w:szCs w:val="22"/>
        </w:rPr>
      </w:pPr>
      <w:r>
        <w:rPr>
          <w:rFonts w:ascii="Times New Roman" w:eastAsia="Arial Unicode MS" w:hAnsi="Times New Roman"/>
          <w:szCs w:val="22"/>
        </w:rPr>
        <w:t>Document for:</w:t>
      </w:r>
      <w:r>
        <w:rPr>
          <w:rFonts w:ascii="Times New Roman" w:eastAsia="Arial Unicode MS" w:hAnsi="Times New Roman"/>
          <w:szCs w:val="22"/>
        </w:rPr>
        <w:tab/>
        <w:t>Discussion</w:t>
      </w:r>
    </w:p>
    <w:p w:rsidR="0042493E" w:rsidRDefault="009F4F74">
      <w:pPr>
        <w:pStyle w:val="1"/>
        <w:rPr>
          <w:rFonts w:ascii="Times New Roman" w:hAnsi="Times New Roman" w:cs="Times New Roman"/>
          <w:sz w:val="40"/>
        </w:rPr>
      </w:pPr>
      <w:r>
        <w:rPr>
          <w:rFonts w:ascii="Times New Roman" w:hAnsi="Times New Roman" w:cs="Times New Roman"/>
          <w:sz w:val="40"/>
        </w:rPr>
        <w:t>Introduction</w:t>
      </w:r>
    </w:p>
    <w:p w:rsidR="0042493E" w:rsidRDefault="009F4F74">
      <w:pPr>
        <w:rPr>
          <w:rFonts w:ascii="Times New Roman" w:hAnsi="Times New Roman"/>
          <w:sz w:val="21"/>
          <w:szCs w:val="21"/>
        </w:rPr>
      </w:pPr>
      <w:r>
        <w:rPr>
          <w:rFonts w:ascii="Times New Roman" w:hAnsi="Times New Roman"/>
          <w:sz w:val="21"/>
          <w:szCs w:val="21"/>
        </w:rPr>
        <w:t xml:space="preserve">The Work Item on </w:t>
      </w:r>
      <w:r>
        <w:rPr>
          <w:rFonts w:ascii="Times New Roman" w:eastAsia="宋体" w:hAnsi="Times New Roman" w:hint="eastAsia"/>
          <w:sz w:val="21"/>
          <w:szCs w:val="21"/>
          <w:lang w:val="en-US"/>
        </w:rPr>
        <w:t>SON/MDT enhancement</w:t>
      </w:r>
      <w:r>
        <w:rPr>
          <w:rFonts w:ascii="Times New Roman" w:hAnsi="Times New Roman"/>
          <w:sz w:val="21"/>
          <w:szCs w:val="21"/>
        </w:rPr>
        <w:t xml:space="preserve"> has been agreed in RAN#</w:t>
      </w:r>
      <w:r>
        <w:rPr>
          <w:rFonts w:ascii="Times New Roman" w:eastAsia="宋体" w:hAnsi="Times New Roman" w:hint="eastAsia"/>
          <w:sz w:val="21"/>
          <w:szCs w:val="21"/>
          <w:lang w:val="en-US"/>
        </w:rPr>
        <w:t>102</w:t>
      </w:r>
      <w:r>
        <w:rPr>
          <w:rFonts w:ascii="Times New Roman" w:hAnsi="Times New Roman"/>
          <w:sz w:val="21"/>
          <w:szCs w:val="21"/>
        </w:rPr>
        <w:t xml:space="preserve"> (RP-2</w:t>
      </w:r>
      <w:r>
        <w:rPr>
          <w:rFonts w:ascii="Times New Roman" w:eastAsia="宋体" w:hAnsi="Times New Roman" w:hint="eastAsia"/>
          <w:sz w:val="21"/>
          <w:szCs w:val="21"/>
          <w:lang w:val="en-US"/>
        </w:rPr>
        <w:t>34038</w:t>
      </w:r>
      <w:r>
        <w:rPr>
          <w:rFonts w:ascii="Times New Roman" w:hAnsi="Times New Roman"/>
          <w:sz w:val="21"/>
          <w:szCs w:val="21"/>
        </w:rPr>
        <w:t>) with the following objectives:</w:t>
      </w:r>
    </w:p>
    <w:tbl>
      <w:tblPr>
        <w:tblStyle w:val="af3"/>
        <w:tblW w:w="0" w:type="auto"/>
        <w:tblLook w:val="04A0" w:firstRow="1" w:lastRow="0" w:firstColumn="1" w:lastColumn="0" w:noHBand="0" w:noVBand="1"/>
      </w:tblPr>
      <w:tblGrid>
        <w:gridCol w:w="9629"/>
      </w:tblGrid>
      <w:tr w:rsidR="0042493E">
        <w:tc>
          <w:tcPr>
            <w:tcW w:w="9631" w:type="dxa"/>
          </w:tcPr>
          <w:p w:rsidR="0042493E" w:rsidRDefault="009F4F74">
            <w:pPr>
              <w:overflowPunct/>
              <w:autoSpaceDE/>
              <w:autoSpaceDN/>
              <w:adjustRightInd/>
              <w:spacing w:before="120" w:after="0" w:line="280" w:lineRule="atLeast"/>
              <w:jc w:val="left"/>
              <w:textAlignment w:val="auto"/>
              <w:rPr>
                <w:rFonts w:ascii="Times New Roman" w:eastAsia="宋体" w:hAnsi="Times New Roman"/>
                <w:sz w:val="21"/>
                <w:szCs w:val="21"/>
                <w:lang w:val="en-US"/>
              </w:rPr>
            </w:pPr>
            <w:r>
              <w:rPr>
                <w:rFonts w:ascii="Times New Roman" w:eastAsia="宋体" w:hAnsi="Times New Roman"/>
                <w:sz w:val="21"/>
                <w:szCs w:val="21"/>
                <w:lang w:val="en-US"/>
              </w:rPr>
              <w:t xml:space="preserve">The objective of this work item is to specify </w:t>
            </w:r>
            <w:r>
              <w:rPr>
                <w:rFonts w:ascii="Times New Roman" w:eastAsia="宋体" w:hAnsi="Times New Roman" w:hint="eastAsia"/>
                <w:sz w:val="21"/>
                <w:szCs w:val="21"/>
                <w:lang w:val="en-US"/>
              </w:rPr>
              <w:t xml:space="preserve">data collection enhancement in NR </w:t>
            </w:r>
            <w:r>
              <w:rPr>
                <w:rFonts w:ascii="Times New Roman" w:eastAsia="宋体" w:hAnsi="Times New Roman"/>
                <w:sz w:val="21"/>
                <w:szCs w:val="21"/>
                <w:lang w:val="en-US"/>
              </w:rPr>
              <w:t>standalone and MR-DC for SON/MDT purpose</w:t>
            </w:r>
            <w:r>
              <w:rPr>
                <w:rFonts w:ascii="Times New Roman" w:eastAsia="宋体" w:hAnsi="Times New Roman" w:hint="eastAsia"/>
                <w:sz w:val="21"/>
                <w:szCs w:val="21"/>
                <w:lang w:val="en-US"/>
              </w:rPr>
              <w:t xml:space="preserve">. </w:t>
            </w:r>
            <w:r>
              <w:rPr>
                <w:rFonts w:ascii="Times New Roman" w:eastAsia="宋体" w:hAnsi="Times New Roman"/>
                <w:sz w:val="21"/>
                <w:szCs w:val="21"/>
                <w:lang w:val="en-US"/>
              </w:rPr>
              <w:t xml:space="preserve">The specific objectives of </w:t>
            </w:r>
            <w:r>
              <w:rPr>
                <w:rFonts w:ascii="Times New Roman" w:eastAsia="宋体" w:hAnsi="Times New Roman"/>
                <w:sz w:val="21"/>
                <w:szCs w:val="21"/>
                <w:lang w:val="en-US"/>
              </w:rPr>
              <w:t>this work item are:</w:t>
            </w:r>
          </w:p>
          <w:p w:rsidR="0042493E" w:rsidRDefault="009F4F74">
            <w:pPr>
              <w:overflowPunct/>
              <w:autoSpaceDE/>
              <w:autoSpaceDN/>
              <w:adjustRightInd/>
              <w:spacing w:before="120" w:after="0" w:line="280" w:lineRule="atLeast"/>
              <w:jc w:val="left"/>
              <w:textAlignment w:val="auto"/>
              <w:rPr>
                <w:rFonts w:ascii="Times New Roman" w:eastAsia="宋体" w:hAnsi="Times New Roman"/>
                <w:sz w:val="21"/>
                <w:szCs w:val="21"/>
                <w:lang w:val="en-US"/>
              </w:rPr>
            </w:pPr>
            <w:bookmarkStart w:id="1" w:name="OLE_LINK31"/>
            <w:bookmarkStart w:id="2" w:name="OLE_LINK17"/>
            <w:r>
              <w:rPr>
                <w:rFonts w:ascii="Times New Roman" w:eastAsia="宋体" w:hAnsi="Times New Roman"/>
                <w:sz w:val="21"/>
                <w:szCs w:val="21"/>
                <w:lang w:val="en-US"/>
              </w:rPr>
              <w:t>- MRO enhancement for R18 mobility mechanisms, including</w:t>
            </w:r>
            <w:r>
              <w:rPr>
                <w:rFonts w:ascii="Times New Roman" w:eastAsia="MS Mincho" w:hAnsi="Times New Roman" w:hint="eastAsia"/>
                <w:sz w:val="21"/>
                <w:szCs w:val="21"/>
                <w:lang w:val="en-US"/>
              </w:rPr>
              <w:t xml:space="preserve">, </w:t>
            </w:r>
            <w:r>
              <w:rPr>
                <w:rFonts w:ascii="Times New Roman" w:eastAsia="宋体" w:hAnsi="Times New Roman"/>
                <w:sz w:val="21"/>
                <w:szCs w:val="21"/>
                <w:lang w:val="en-US"/>
              </w:rPr>
              <w:t>Lower layer triggered mobility (LTM), CHO with candidate SCGs, subsequent CPAC [RAN3, RAN2]:</w:t>
            </w:r>
          </w:p>
          <w:p w:rsidR="0042493E" w:rsidRDefault="009F4F74">
            <w:pPr>
              <w:numPr>
                <w:ilvl w:val="0"/>
                <w:numId w:val="5"/>
              </w:numPr>
              <w:spacing w:before="120" w:line="280" w:lineRule="atLeast"/>
              <w:contextualSpacing/>
              <w:rPr>
                <w:rFonts w:ascii="Times New Roman" w:eastAsia="宋体" w:hAnsi="Times New Roman"/>
                <w:sz w:val="21"/>
                <w:szCs w:val="21"/>
                <w:lang w:val="en-US"/>
              </w:rPr>
            </w:pPr>
            <w:r>
              <w:rPr>
                <w:rFonts w:ascii="Times New Roman" w:eastAsia="宋体" w:hAnsi="Times New Roman"/>
                <w:sz w:val="21"/>
                <w:szCs w:val="21"/>
                <w:lang w:val="en-US"/>
              </w:rPr>
              <w:t>Specification of the inter-node information exchange, including possible enhancements</w:t>
            </w:r>
            <w:r>
              <w:rPr>
                <w:rFonts w:ascii="Times New Roman" w:eastAsia="宋体" w:hAnsi="Times New Roman"/>
                <w:sz w:val="21"/>
                <w:szCs w:val="21"/>
                <w:lang w:val="en-US"/>
              </w:rPr>
              <w:t xml:space="preserve"> to interfaces [RAN3]</w:t>
            </w:r>
          </w:p>
          <w:p w:rsidR="0042493E" w:rsidRDefault="009F4F74">
            <w:pPr>
              <w:numPr>
                <w:ilvl w:val="0"/>
                <w:numId w:val="5"/>
              </w:numPr>
              <w:spacing w:before="120" w:line="280" w:lineRule="atLeast"/>
              <w:contextualSpacing/>
              <w:rPr>
                <w:rFonts w:ascii="Times New Roman" w:eastAsia="宋体" w:hAnsi="Times New Roman"/>
                <w:sz w:val="21"/>
                <w:szCs w:val="21"/>
                <w:lang w:val="en-US"/>
              </w:rPr>
            </w:pPr>
            <w:r>
              <w:rPr>
                <w:rFonts w:ascii="Times New Roman" w:eastAsia="宋体" w:hAnsi="Times New Roman" w:hint="eastAsia"/>
                <w:sz w:val="21"/>
                <w:szCs w:val="21"/>
                <w:lang w:val="en-US"/>
              </w:rPr>
              <w:t>Identify and specify necessary UE reporting to enhance the mobility parameter tuning</w:t>
            </w:r>
            <w:r>
              <w:rPr>
                <w:rFonts w:ascii="Times New Roman" w:eastAsia="宋体" w:hAnsi="Times New Roman"/>
                <w:sz w:val="21"/>
                <w:szCs w:val="21"/>
                <w:lang w:val="en-US"/>
              </w:rPr>
              <w:t> [RAN2]</w:t>
            </w:r>
          </w:p>
          <w:bookmarkEnd w:id="1"/>
          <w:p w:rsidR="0042493E" w:rsidRDefault="009F4F74">
            <w:pPr>
              <w:overflowPunct/>
              <w:autoSpaceDE/>
              <w:autoSpaceDN/>
              <w:adjustRightInd/>
              <w:spacing w:before="120" w:after="0" w:line="280" w:lineRule="atLeast"/>
              <w:jc w:val="left"/>
              <w:textAlignment w:val="auto"/>
              <w:rPr>
                <w:rFonts w:ascii="Times New Roman" w:eastAsia="宋体" w:hAnsi="Times New Roman"/>
                <w:b/>
                <w:bCs/>
                <w:sz w:val="21"/>
                <w:szCs w:val="21"/>
                <w:lang w:val="en-US"/>
              </w:rPr>
            </w:pPr>
            <w:r>
              <w:rPr>
                <w:rFonts w:ascii="Times New Roman" w:eastAsia="宋体" w:hAnsi="Times New Roman" w:hint="eastAsia"/>
                <w:b/>
                <w:bCs/>
                <w:sz w:val="21"/>
                <w:szCs w:val="21"/>
                <w:lang w:val="en-US"/>
              </w:rPr>
              <w:t>- Support of SON/MDT enhancements for [RAN3, RAN2]:</w:t>
            </w:r>
          </w:p>
          <w:p w:rsidR="0042493E" w:rsidRDefault="009F4F74">
            <w:pPr>
              <w:numPr>
                <w:ilvl w:val="0"/>
                <w:numId w:val="5"/>
              </w:numPr>
              <w:spacing w:before="120" w:line="280" w:lineRule="atLeast"/>
              <w:contextualSpacing/>
              <w:rPr>
                <w:rFonts w:ascii="Times New Roman" w:eastAsia="宋体" w:hAnsi="Times New Roman"/>
                <w:b/>
                <w:bCs/>
                <w:sz w:val="21"/>
                <w:szCs w:val="21"/>
                <w:lang w:val="en-US"/>
              </w:rPr>
            </w:pPr>
            <w:r>
              <w:rPr>
                <w:rFonts w:ascii="Times New Roman" w:eastAsia="宋体" w:hAnsi="Times New Roman" w:hint="eastAsia"/>
                <w:b/>
                <w:bCs/>
                <w:sz w:val="21"/>
                <w:szCs w:val="21"/>
                <w:lang w:val="en-US"/>
              </w:rPr>
              <w:t>Intra-NTN mobility</w:t>
            </w:r>
          </w:p>
          <w:p w:rsidR="0042493E" w:rsidRDefault="009F4F74">
            <w:pPr>
              <w:numPr>
                <w:ilvl w:val="0"/>
                <w:numId w:val="5"/>
              </w:numPr>
              <w:spacing w:before="120" w:line="280" w:lineRule="atLeast"/>
              <w:contextualSpacing/>
              <w:rPr>
                <w:rFonts w:ascii="Times New Roman" w:eastAsia="宋体" w:hAnsi="Times New Roman"/>
                <w:b/>
                <w:bCs/>
                <w:sz w:val="21"/>
                <w:szCs w:val="21"/>
                <w:lang w:val="en-US"/>
              </w:rPr>
            </w:pPr>
            <w:r>
              <w:rPr>
                <w:rFonts w:ascii="Times New Roman" w:eastAsia="宋体" w:hAnsi="Times New Roman" w:hint="eastAsia"/>
                <w:b/>
                <w:bCs/>
                <w:sz w:val="21"/>
                <w:szCs w:val="21"/>
                <w:lang w:val="en-US"/>
              </w:rPr>
              <w:t>Network Slicing</w:t>
            </w:r>
          </w:p>
          <w:bookmarkEnd w:id="2"/>
          <w:p w:rsidR="0042493E" w:rsidRDefault="009F4F74">
            <w:pPr>
              <w:overflowPunct/>
              <w:autoSpaceDE/>
              <w:autoSpaceDN/>
              <w:adjustRightInd/>
              <w:spacing w:before="120" w:after="0" w:line="280" w:lineRule="atLeast"/>
              <w:jc w:val="left"/>
              <w:textAlignment w:val="auto"/>
              <w:rPr>
                <w:rFonts w:ascii="Times New Roman" w:eastAsia="宋体" w:hAnsi="Times New Roman"/>
                <w:sz w:val="21"/>
                <w:szCs w:val="21"/>
                <w:lang w:val="en-US"/>
              </w:rPr>
            </w:pPr>
            <w:r>
              <w:rPr>
                <w:rFonts w:ascii="Times New Roman" w:eastAsia="宋体" w:hAnsi="Times New Roman" w:hint="eastAsia"/>
                <w:sz w:val="21"/>
                <w:szCs w:val="21"/>
                <w:lang w:val="en-US"/>
              </w:rPr>
              <w:t xml:space="preserve">- Support of the leftovers in Rel-18 SON/MDT [RAN3, </w:t>
            </w:r>
            <w:r>
              <w:rPr>
                <w:rFonts w:ascii="Times New Roman" w:eastAsia="宋体" w:hAnsi="Times New Roman" w:hint="eastAsia"/>
                <w:sz w:val="21"/>
                <w:szCs w:val="21"/>
                <w:lang w:val="en-US"/>
              </w:rPr>
              <w:t>RAN2]:</w:t>
            </w:r>
          </w:p>
          <w:p w:rsidR="0042493E" w:rsidRDefault="009F4F74">
            <w:pPr>
              <w:numPr>
                <w:ilvl w:val="0"/>
                <w:numId w:val="6"/>
              </w:numPr>
              <w:overflowPunct/>
              <w:autoSpaceDE/>
              <w:autoSpaceDN/>
              <w:adjustRightInd/>
              <w:spacing w:before="120" w:after="0" w:line="280" w:lineRule="atLeast"/>
              <w:jc w:val="left"/>
              <w:textAlignment w:val="auto"/>
              <w:rPr>
                <w:rFonts w:ascii="Times New Roman" w:eastAsia="宋体" w:hAnsi="Times New Roman"/>
                <w:sz w:val="21"/>
                <w:szCs w:val="21"/>
                <w:lang w:val="en-US"/>
              </w:rPr>
            </w:pPr>
            <w:r>
              <w:rPr>
                <w:rFonts w:ascii="Times New Roman" w:eastAsia="宋体" w:hAnsi="Times New Roman"/>
                <w:sz w:val="21"/>
                <w:szCs w:val="21"/>
                <w:lang w:val="en-US"/>
              </w:rPr>
              <w:t>RACH optimization for SDT</w:t>
            </w:r>
          </w:p>
          <w:p w:rsidR="0042493E" w:rsidRDefault="009F4F74">
            <w:pPr>
              <w:numPr>
                <w:ilvl w:val="0"/>
                <w:numId w:val="6"/>
              </w:numPr>
              <w:overflowPunct/>
              <w:autoSpaceDE/>
              <w:autoSpaceDN/>
              <w:adjustRightInd/>
              <w:spacing w:before="120" w:after="0" w:line="280" w:lineRule="atLeast"/>
              <w:jc w:val="left"/>
              <w:textAlignment w:val="auto"/>
              <w:rPr>
                <w:rFonts w:ascii="Times New Roman" w:eastAsia="宋体" w:hAnsi="Times New Roman"/>
                <w:sz w:val="21"/>
                <w:szCs w:val="21"/>
                <w:lang w:val="en-US"/>
              </w:rPr>
            </w:pPr>
            <w:r>
              <w:rPr>
                <w:rFonts w:ascii="Times New Roman" w:eastAsia="宋体" w:hAnsi="Times New Roman"/>
                <w:sz w:val="21"/>
                <w:szCs w:val="21"/>
                <w:lang w:val="en-US"/>
              </w:rPr>
              <w:t>MHI Enhancement for SCG Deactivation/Activation</w:t>
            </w:r>
          </w:p>
          <w:p w:rsidR="0042493E" w:rsidRDefault="009F4F74">
            <w:pPr>
              <w:numPr>
                <w:ilvl w:val="0"/>
                <w:numId w:val="6"/>
              </w:numPr>
              <w:spacing w:before="120" w:line="280" w:lineRule="atLeast"/>
              <w:contextualSpacing/>
              <w:rPr>
                <w:rFonts w:ascii="Times New Roman" w:hAnsi="Times New Roman"/>
                <w:sz w:val="21"/>
                <w:szCs w:val="21"/>
              </w:rPr>
            </w:pPr>
            <w:r>
              <w:rPr>
                <w:rFonts w:ascii="Times New Roman" w:eastAsia="宋体" w:hAnsi="Times New Roman"/>
                <w:sz w:val="21"/>
                <w:szCs w:val="21"/>
                <w:lang w:val="en-US"/>
              </w:rPr>
              <w:t>MRO for MR-DC SCG failure</w:t>
            </w:r>
          </w:p>
        </w:tc>
      </w:tr>
    </w:tbl>
    <w:p w:rsidR="0042493E" w:rsidRDefault="0042493E">
      <w:pPr>
        <w:rPr>
          <w:rStyle w:val="IvDbodytextChar"/>
          <w:rFonts w:ascii="Times New Roman" w:hAnsi="Times New Roman"/>
          <w:sz w:val="21"/>
          <w:szCs w:val="21"/>
          <w:lang w:val="en-GB"/>
        </w:rPr>
      </w:pPr>
    </w:p>
    <w:p w:rsidR="0042493E" w:rsidRDefault="009F4F74">
      <w:pPr>
        <w:rPr>
          <w:rStyle w:val="IvDbodytextChar"/>
          <w:rFonts w:ascii="Times New Roman" w:eastAsia="宋体" w:hAnsi="Times New Roman"/>
          <w:sz w:val="22"/>
        </w:rPr>
      </w:pPr>
      <w:r>
        <w:rPr>
          <w:rStyle w:val="IvDbodytextChar"/>
          <w:rFonts w:ascii="Times New Roman" w:hAnsi="Times New Roman"/>
          <w:sz w:val="21"/>
          <w:szCs w:val="21"/>
          <w:lang w:val="en-GB"/>
        </w:rPr>
        <w:t xml:space="preserve">This paper discusses </w:t>
      </w:r>
      <w:r>
        <w:rPr>
          <w:rStyle w:val="IvDbodytextChar"/>
          <w:rFonts w:ascii="Times New Roman" w:eastAsia="等线" w:hAnsi="Times New Roman"/>
          <w:sz w:val="21"/>
          <w:szCs w:val="21"/>
        </w:rPr>
        <w:t>the SON</w:t>
      </w:r>
      <w:r>
        <w:rPr>
          <w:rStyle w:val="IvDbodytextChar"/>
          <w:rFonts w:ascii="Times New Roman" w:eastAsia="等线" w:hAnsi="Times New Roman" w:hint="eastAsia"/>
          <w:sz w:val="21"/>
          <w:szCs w:val="21"/>
        </w:rPr>
        <w:t>/</w:t>
      </w:r>
      <w:r>
        <w:rPr>
          <w:rStyle w:val="IvDbodytextChar"/>
          <w:rFonts w:ascii="Times New Roman" w:eastAsia="等线" w:hAnsi="Times New Roman"/>
          <w:sz w:val="21"/>
          <w:szCs w:val="21"/>
        </w:rPr>
        <w:t>MDT enhancements for NTN mobility</w:t>
      </w:r>
      <w:r>
        <w:rPr>
          <w:rFonts w:ascii="Times New Roman" w:eastAsia="宋体" w:hAnsi="Times New Roman"/>
          <w:sz w:val="21"/>
          <w:szCs w:val="21"/>
          <w:lang w:val="en-US"/>
        </w:rPr>
        <w:t>.</w:t>
      </w:r>
      <w:r>
        <w:rPr>
          <w:rFonts w:ascii="Times New Roman" w:eastAsia="宋体" w:hAnsi="Times New Roman" w:hint="eastAsia"/>
          <w:sz w:val="21"/>
          <w:szCs w:val="21"/>
          <w:lang w:val="en-US"/>
        </w:rPr>
        <w:t xml:space="preserve"> </w:t>
      </w:r>
    </w:p>
    <w:p w:rsidR="0042493E" w:rsidRDefault="009F4F74">
      <w:pPr>
        <w:pStyle w:val="1"/>
        <w:rPr>
          <w:rFonts w:ascii="Times New Roman" w:hAnsi="Times New Roman" w:cs="Times New Roman"/>
          <w:sz w:val="40"/>
        </w:rPr>
      </w:pPr>
      <w:r>
        <w:rPr>
          <w:rFonts w:ascii="Times New Roman" w:hAnsi="Times New Roman" w:cs="Times New Roman"/>
          <w:sz w:val="40"/>
        </w:rPr>
        <w:t>Discussion</w:t>
      </w:r>
    </w:p>
    <w:p w:rsidR="0042493E" w:rsidRDefault="009F4F74">
      <w:pPr>
        <w:pStyle w:val="2"/>
        <w:rPr>
          <w:rFonts w:ascii="Times New Roman" w:hAnsi="Times New Roman" w:cs="Times New Roman"/>
          <w:lang w:val="en-US"/>
        </w:rPr>
      </w:pPr>
      <w:r>
        <w:rPr>
          <w:rFonts w:ascii="Times New Roman" w:eastAsia="宋体" w:hAnsi="Times New Roman" w:cs="Times New Roman" w:hint="eastAsia"/>
          <w:lang w:val="en-US"/>
        </w:rPr>
        <w:t xml:space="preserve"> Condition Handover Optimization for NTN network</w:t>
      </w:r>
    </w:p>
    <w:p w:rsidR="0042493E" w:rsidRDefault="009F4F74">
      <w:pPr>
        <w:pStyle w:val="3"/>
        <w:rPr>
          <w:rFonts w:ascii="Times New Roman" w:hAnsi="Times New Roman" w:cs="Times New Roman"/>
          <w:lang w:val="en-US"/>
        </w:rPr>
      </w:pPr>
      <w:r>
        <w:rPr>
          <w:rFonts w:ascii="Times New Roman" w:hAnsi="Times New Roman" w:cs="Times New Roman"/>
          <w:lang w:val="en-US"/>
        </w:rPr>
        <w:t xml:space="preserve"> Time-based CHO Optimization for NTN network</w:t>
      </w:r>
    </w:p>
    <w:p w:rsidR="0042493E" w:rsidRDefault="009F4F74">
      <w:pPr>
        <w:rPr>
          <w:rFonts w:ascii="Times New Roman" w:hAnsi="Times New Roman"/>
          <w:lang w:val="en-US"/>
        </w:rPr>
      </w:pPr>
      <w:r>
        <w:rPr>
          <w:rFonts w:ascii="Times New Roman" w:hAnsi="Times New Roman"/>
          <w:lang w:val="en-US"/>
        </w:rPr>
        <w:t>NTN supports the time-based trigger condition upon which UE may execute CHO to a candidate cell</w:t>
      </w:r>
      <w:r>
        <w:rPr>
          <w:rFonts w:ascii="Times New Roman" w:hAnsi="Times New Roman" w:hint="eastAsia"/>
          <w:lang w:val="en-US"/>
        </w:rPr>
        <w:t>. The figure below depicts the basic conditional handover scenario where neither the AMF nor the UPF changes:</w:t>
      </w:r>
    </w:p>
    <w:p w:rsidR="0042493E" w:rsidRDefault="0042493E"/>
    <w:p w:rsidR="0042493E" w:rsidRDefault="009F4F74">
      <w:pPr>
        <w:pStyle w:val="af0"/>
      </w:pPr>
      <w:r>
        <w:rPr>
          <w:noProof/>
        </w:rPr>
        <w:lastRenderedPageBreak/>
        <w:drawing>
          <wp:inline distT="0" distB="0" distL="114300" distR="114300">
            <wp:extent cx="9439275" cy="5309870"/>
            <wp:effectExtent l="0" t="0" r="9525" b="11430"/>
            <wp:docPr id="1"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IMG_256"/>
                    <pic:cNvPicPr>
                      <a:picLocks noChangeAspect="1"/>
                    </pic:cNvPicPr>
                  </pic:nvPicPr>
                  <pic:blipFill>
                    <a:blip r:embed="rId13"/>
                    <a:stretch>
                      <a:fillRect/>
                    </a:stretch>
                  </pic:blipFill>
                  <pic:spPr>
                    <a:xfrm>
                      <a:off x="0" y="0"/>
                      <a:ext cx="9439275" cy="5309870"/>
                    </a:xfrm>
                    <a:prstGeom prst="rect">
                      <a:avLst/>
                    </a:prstGeom>
                    <a:noFill/>
                    <a:ln w="9525">
                      <a:noFill/>
                    </a:ln>
                  </pic:spPr>
                </pic:pic>
              </a:graphicData>
            </a:graphic>
          </wp:inline>
        </w:drawing>
      </w:r>
    </w:p>
    <w:p w:rsidR="0042493E" w:rsidRDefault="0042493E">
      <w:pPr>
        <w:pStyle w:val="TH"/>
        <w:rPr>
          <w:rFonts w:ascii="Times New Roman" w:hAnsi="Times New Roman"/>
        </w:rPr>
      </w:pPr>
    </w:p>
    <w:p w:rsidR="0042493E" w:rsidRDefault="009F4F74">
      <w:pPr>
        <w:rPr>
          <w:rFonts w:ascii="Times New Roman" w:hAnsi="Times New Roman"/>
          <w:lang w:val="en-US"/>
        </w:rPr>
      </w:pPr>
      <w:r>
        <w:rPr>
          <w:rFonts w:ascii="Times New Roman" w:hAnsi="Times New Roman" w:hint="eastAsia"/>
          <w:lang w:val="en-US"/>
        </w:rPr>
        <w:t>Th</w:t>
      </w:r>
      <w:r>
        <w:rPr>
          <w:rFonts w:ascii="Times New Roman" w:hAnsi="Times New Roman" w:hint="eastAsia"/>
          <w:lang w:val="en-US"/>
        </w:rPr>
        <w:t>e CHO condition is configure</w:t>
      </w:r>
      <w:r>
        <w:rPr>
          <w:rFonts w:ascii="Times New Roman" w:hAnsi="Times New Roman"/>
          <w:lang w:val="en-US"/>
        </w:rPr>
        <w:t>d</w:t>
      </w:r>
      <w:r>
        <w:rPr>
          <w:rFonts w:ascii="Times New Roman" w:hAnsi="Times New Roman" w:hint="eastAsia"/>
          <w:lang w:val="en-US"/>
        </w:rPr>
        <w:t xml:space="preserve"> from the gNB to UE via the RRCReconfiguration message, and the preparation and execution phase of the conditional handover procedure is performed by the UE without involvement of the 5GC. </w:t>
      </w:r>
    </w:p>
    <w:p w:rsidR="0042493E" w:rsidRDefault="009F4F74">
      <w:pPr>
        <w:rPr>
          <w:rFonts w:ascii="Times New Roman" w:hAnsi="Times New Roman"/>
          <w:lang w:val="en-US"/>
        </w:rPr>
      </w:pPr>
      <w:r>
        <w:rPr>
          <w:rFonts w:ascii="Times New Roman" w:hAnsi="Times New Roman" w:hint="eastAsia"/>
          <w:lang w:val="en-US"/>
        </w:rPr>
        <w:t>For NTN network, the time-based CHO i</w:t>
      </w:r>
      <w:r>
        <w:rPr>
          <w:rFonts w:ascii="Times New Roman" w:hAnsi="Times New Roman" w:hint="eastAsia"/>
          <w:lang w:val="en-US"/>
        </w:rPr>
        <w:t xml:space="preserve">s supported, </w:t>
      </w:r>
      <w:r>
        <w:rPr>
          <w:rFonts w:ascii="Times New Roman" w:hAnsi="Times New Roman"/>
          <w:lang w:val="en-US"/>
        </w:rPr>
        <w:t xml:space="preserve">and </w:t>
      </w:r>
      <w:r>
        <w:rPr>
          <w:rFonts w:ascii="Times New Roman" w:hAnsi="Times New Roman" w:hint="eastAsia"/>
          <w:lang w:val="en-US"/>
        </w:rPr>
        <w:t>the CHO configuration for time-based CHO is configured like below:</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condEventT1-r17                  </w:t>
      </w:r>
      <w:r>
        <w:rPr>
          <w:rFonts w:ascii="Courier New" w:hAnsi="Courier New"/>
          <w:color w:val="993366"/>
          <w:sz w:val="16"/>
          <w:lang w:eastAsia="en-GB"/>
        </w:rPr>
        <w:t>SEQUENCE</w:t>
      </w:r>
      <w:r>
        <w:rPr>
          <w:rFonts w:ascii="Courier New" w:hAnsi="Courier New"/>
          <w:sz w:val="16"/>
          <w:lang w:eastAsia="en-GB"/>
        </w:rPr>
        <w:t xml:space="preserve"> {</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t1-Threshold-r17                 </w:t>
      </w:r>
      <w:r>
        <w:rPr>
          <w:rFonts w:ascii="Courier New" w:hAnsi="Courier New"/>
          <w:color w:val="993366"/>
          <w:sz w:val="16"/>
          <w:lang w:eastAsia="en-GB"/>
        </w:rPr>
        <w:t>INTEGER</w:t>
      </w:r>
      <w:r>
        <w:rPr>
          <w:rFonts w:ascii="Courier New" w:hAnsi="Courier New"/>
          <w:sz w:val="16"/>
          <w:lang w:eastAsia="en-GB"/>
        </w:rPr>
        <w:t xml:space="preserve"> (0..549755813887),</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duration-r17                     </w:t>
      </w:r>
      <w:r>
        <w:rPr>
          <w:rFonts w:ascii="Courier New" w:hAnsi="Courier New"/>
          <w:color w:val="993366"/>
          <w:sz w:val="16"/>
          <w:lang w:eastAsia="en-GB"/>
        </w:rPr>
        <w:t>INTEGER</w:t>
      </w:r>
      <w:r>
        <w:rPr>
          <w:rFonts w:ascii="Courier New" w:hAnsi="Courier New"/>
          <w:sz w:val="16"/>
          <w:lang w:eastAsia="en-GB"/>
        </w:rPr>
        <w:t xml:space="preserve"> (1..6000)</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
    <w:p w:rsidR="0042493E" w:rsidRDefault="0042493E">
      <w:pPr>
        <w:rPr>
          <w:rFonts w:ascii="Times New Roman" w:hAnsi="Times New Roman"/>
          <w:lang w:val="en-US"/>
        </w:rPr>
      </w:pPr>
    </w:p>
    <w:p w:rsidR="0042493E" w:rsidRDefault="009F4F74">
      <w:pPr>
        <w:rPr>
          <w:rFonts w:ascii="Times New Roman" w:hAnsi="Times New Roman"/>
          <w:lang w:val="en-US"/>
        </w:rPr>
      </w:pPr>
      <w:r>
        <w:rPr>
          <w:rFonts w:ascii="Times New Roman" w:hAnsi="Times New Roman" w:hint="eastAsia"/>
          <w:lang w:val="en-US"/>
        </w:rPr>
        <w:t>For the time-based CHO, the UE should execute the handover during the t1-Threshold and the  t1-Threshold + duration, if this condition is not configured appropriately, the UE will execute the handover too early or too late, or even h</w:t>
      </w:r>
      <w:r>
        <w:rPr>
          <w:rFonts w:ascii="Times New Roman" w:hAnsi="Times New Roman" w:hint="eastAsia"/>
          <w:lang w:val="en-US"/>
        </w:rPr>
        <w:t>andover to the wrong cells. In this case, the time-based CHO configuration may need to be optimized. The handover too early or too late, or handover to the wrong cells may be detected by the radio link failure procedure, the UE can record the information a</w:t>
      </w:r>
      <w:r>
        <w:rPr>
          <w:rFonts w:ascii="Times New Roman" w:hAnsi="Times New Roman" w:hint="eastAsia"/>
          <w:lang w:val="en-US"/>
        </w:rPr>
        <w:t>bout the CHO when the RLF happen, and the UE can report the CHO information to the gNB for CHO configuration optimization.</w:t>
      </w:r>
    </w:p>
    <w:p w:rsidR="0042493E" w:rsidRDefault="009F4F74">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1: Time-based CHO configuration need to be optimized when the RLF happened after the CHO. </w:t>
      </w:r>
    </w:p>
    <w:p w:rsidR="0042493E" w:rsidRDefault="009F4F74">
      <w:pPr>
        <w:rPr>
          <w:rFonts w:ascii="Times New Roman" w:hAnsi="Times New Roman"/>
          <w:lang w:val="en-US"/>
        </w:rPr>
      </w:pPr>
      <w:r>
        <w:rPr>
          <w:rFonts w:ascii="Times New Roman" w:hAnsi="Times New Roman" w:hint="eastAsia"/>
          <w:lang w:val="en-US"/>
        </w:rPr>
        <w:t>The UE should satisfy the time-ba</w:t>
      </w:r>
      <w:r>
        <w:rPr>
          <w:rFonts w:ascii="Times New Roman" w:hAnsi="Times New Roman" w:hint="eastAsia"/>
          <w:lang w:val="en-US"/>
        </w:rPr>
        <w:t>sed CHO condition, the</w:t>
      </w:r>
      <w:r>
        <w:rPr>
          <w:rFonts w:ascii="Times New Roman" w:hAnsi="Times New Roman"/>
          <w:lang w:val="en-US"/>
        </w:rPr>
        <w:t xml:space="preserve"> time-based trigger condition is always configured together with one of the measurement-based trigger conditions</w:t>
      </w:r>
      <w:r>
        <w:rPr>
          <w:rFonts w:ascii="Times New Roman" w:hAnsi="Times New Roman" w:hint="eastAsia"/>
          <w:lang w:val="en-US"/>
        </w:rPr>
        <w:t>.</w:t>
      </w:r>
      <w:r>
        <w:rPr>
          <w:rFonts w:ascii="Times New Roman" w:eastAsia="宋体" w:hAnsi="Times New Roman" w:hint="eastAsia"/>
          <w:lang w:val="en-US"/>
        </w:rPr>
        <w:t xml:space="preserve"> The UE will evaluate the CHO condition based on the measurement of the reference signal and the time which can satisfy the CHO condition. </w:t>
      </w:r>
      <w:r>
        <w:rPr>
          <w:rFonts w:ascii="Times New Roman" w:hAnsi="Times New Roman" w:hint="eastAsia"/>
          <w:lang w:val="en-US"/>
        </w:rPr>
        <w:t xml:space="preserve">When the time-based CHO happen, the UE should </w:t>
      </w:r>
      <w:r>
        <w:rPr>
          <w:rFonts w:ascii="Times New Roman" w:hAnsi="Times New Roman" w:hint="eastAsia"/>
          <w:lang w:val="en-US"/>
        </w:rPr>
        <w:lastRenderedPageBreak/>
        <w:t>record the handover time and the measurement result of the reference si</w:t>
      </w:r>
      <w:r>
        <w:rPr>
          <w:rFonts w:ascii="Times New Roman" w:hAnsi="Times New Roman" w:hint="eastAsia"/>
          <w:lang w:val="en-US"/>
        </w:rPr>
        <w:t xml:space="preserve">gnal of the serving cell, handover target cell and other neighbor cells, and these information can be send to the gNB when the RLF happen, and the gNB can optimize the CHO condition and the </w:t>
      </w:r>
      <w:r>
        <w:rPr>
          <w:rFonts w:ascii="Times New Roman" w:hAnsi="Times New Roman"/>
          <w:lang w:val="en-US"/>
        </w:rPr>
        <w:t>measurement-based trigger conditions</w:t>
      </w:r>
      <w:r>
        <w:rPr>
          <w:rFonts w:ascii="Times New Roman" w:eastAsia="宋体" w:hAnsi="Times New Roman" w:hint="eastAsia"/>
          <w:lang w:val="en-US"/>
        </w:rPr>
        <w:t xml:space="preserve"> according to these informatio</w:t>
      </w:r>
      <w:r>
        <w:rPr>
          <w:rFonts w:ascii="Times New Roman" w:eastAsia="宋体" w:hAnsi="Times New Roman" w:hint="eastAsia"/>
          <w:lang w:val="en-US"/>
        </w:rPr>
        <w:t>n.</w:t>
      </w:r>
      <w:r>
        <w:rPr>
          <w:rFonts w:ascii="Times New Roman" w:hAnsi="Times New Roman" w:hint="eastAsia"/>
          <w:lang w:val="en-US"/>
        </w:rPr>
        <w:t xml:space="preserve">    </w:t>
      </w:r>
    </w:p>
    <w:p w:rsidR="0042493E" w:rsidRDefault="009F4F74">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2: The UE can record the handover time </w:t>
      </w:r>
      <w:r>
        <w:rPr>
          <w:rFonts w:ascii="Times New Roman" w:eastAsia="等线" w:hAnsi="Times New Roman" w:hint="eastAsia"/>
          <w:b/>
          <w:sz w:val="22"/>
          <w:szCs w:val="22"/>
          <w:lang w:val="en-US"/>
        </w:rPr>
        <w:t>when the time-based CHO happen, and report this information</w:t>
      </w:r>
      <w:r>
        <w:rPr>
          <w:rFonts w:ascii="Times New Roman" w:eastAsia="等线" w:hAnsi="Times New Roman" w:hint="eastAsia"/>
          <w:b/>
          <w:sz w:val="22"/>
          <w:szCs w:val="22"/>
          <w:lang w:val="en-US"/>
        </w:rPr>
        <w:t xml:space="preserve"> to the gNB when the radio link failure happen.</w:t>
      </w:r>
    </w:p>
    <w:p w:rsidR="0042493E" w:rsidRDefault="009F4F74">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w:t>
      </w:r>
      <w:r>
        <w:rPr>
          <w:rFonts w:ascii="Times New Roman" w:eastAsia="等线" w:hAnsi="Times New Roman" w:hint="eastAsia"/>
          <w:b/>
          <w:sz w:val="22"/>
          <w:szCs w:val="22"/>
          <w:lang w:val="en-US"/>
        </w:rPr>
        <w:t>3</w:t>
      </w:r>
      <w:r>
        <w:rPr>
          <w:rFonts w:ascii="Times New Roman" w:eastAsia="等线" w:hAnsi="Times New Roman" w:hint="eastAsia"/>
          <w:b/>
          <w:sz w:val="22"/>
          <w:szCs w:val="22"/>
          <w:lang w:val="en-US"/>
        </w:rPr>
        <w:t>: The UE can record the measurement result of the reference signal of the serving ce</w:t>
      </w:r>
      <w:r>
        <w:rPr>
          <w:rFonts w:ascii="Times New Roman" w:eastAsia="等线" w:hAnsi="Times New Roman" w:hint="eastAsia"/>
          <w:b/>
          <w:sz w:val="22"/>
          <w:szCs w:val="22"/>
          <w:lang w:val="en-US"/>
        </w:rPr>
        <w:t>ll, handover target cell and other neighbor cells</w:t>
      </w:r>
      <w:r>
        <w:rPr>
          <w:rFonts w:ascii="Times New Roman" w:eastAsia="等线" w:hAnsi="Times New Roman" w:hint="eastAsia"/>
          <w:b/>
          <w:sz w:val="22"/>
          <w:szCs w:val="22"/>
          <w:lang w:val="en-US"/>
        </w:rPr>
        <w:t xml:space="preserve"> when the time-based CHO happen, and report these information</w:t>
      </w:r>
      <w:r>
        <w:rPr>
          <w:rFonts w:ascii="Times New Roman" w:eastAsia="等线" w:hAnsi="Times New Roman" w:hint="eastAsia"/>
          <w:b/>
          <w:sz w:val="22"/>
          <w:szCs w:val="22"/>
          <w:lang w:val="en-US"/>
        </w:rPr>
        <w:t xml:space="preserve"> to the gNB when the radio link failure happen.</w:t>
      </w:r>
    </w:p>
    <w:p w:rsidR="0042493E" w:rsidRDefault="0042493E">
      <w:pPr>
        <w:rPr>
          <w:rFonts w:ascii="Times New Roman" w:hAnsi="Times New Roman"/>
          <w:lang w:val="en-US"/>
        </w:rPr>
      </w:pPr>
    </w:p>
    <w:p w:rsidR="0042493E" w:rsidRDefault="009F4F74">
      <w:pPr>
        <w:pStyle w:val="3"/>
        <w:rPr>
          <w:rFonts w:ascii="Times New Roman" w:hAnsi="Times New Roman" w:cs="Times New Roman"/>
          <w:lang w:val="en-US"/>
        </w:rPr>
      </w:pPr>
      <w:r>
        <w:rPr>
          <w:rFonts w:ascii="Times New Roman" w:hAnsi="Times New Roman" w:cs="Times New Roman"/>
          <w:lang w:val="en-US"/>
        </w:rPr>
        <w:t xml:space="preserve"> </w:t>
      </w:r>
      <w:r>
        <w:rPr>
          <w:rFonts w:ascii="Times New Roman" w:hAnsi="Times New Roman" w:cs="Times New Roman" w:hint="eastAsia"/>
          <w:lang w:val="en-US"/>
        </w:rPr>
        <w:t>L</w:t>
      </w:r>
      <w:r>
        <w:rPr>
          <w:rFonts w:ascii="Times New Roman" w:hAnsi="Times New Roman" w:cs="Times New Roman"/>
          <w:lang w:val="en-US"/>
        </w:rPr>
        <w:t>ocation-based</w:t>
      </w:r>
      <w:r>
        <w:rPr>
          <w:rFonts w:ascii="Times New Roman" w:hAnsi="Times New Roman" w:cs="Times New Roman" w:hint="eastAsia"/>
          <w:lang w:val="en-US"/>
        </w:rPr>
        <w:t xml:space="preserve"> CHO</w:t>
      </w:r>
      <w:r>
        <w:rPr>
          <w:rFonts w:ascii="Times New Roman" w:hAnsi="Times New Roman" w:cs="Times New Roman"/>
          <w:lang w:val="en-US"/>
        </w:rPr>
        <w:t xml:space="preserve"> Optimization for NTN network</w:t>
      </w:r>
    </w:p>
    <w:p w:rsidR="0042493E" w:rsidRDefault="009F4F74">
      <w:pPr>
        <w:rPr>
          <w:rFonts w:ascii="Times New Roman" w:hAnsi="Times New Roman"/>
          <w:lang w:val="en-US"/>
        </w:rPr>
      </w:pPr>
      <w:r>
        <w:rPr>
          <w:rFonts w:ascii="Times New Roman" w:hAnsi="Times New Roman" w:hint="eastAsia"/>
          <w:lang w:val="en-US"/>
        </w:rPr>
        <w:t>For NTN ne</w:t>
      </w:r>
      <w:r>
        <w:rPr>
          <w:rFonts w:ascii="Times New Roman" w:hAnsi="Times New Roman"/>
          <w:lang w:val="en-US"/>
        </w:rPr>
        <w:t xml:space="preserve">twork, the </w:t>
      </w:r>
      <w:r>
        <w:rPr>
          <w:rFonts w:ascii="Times New Roman" w:hAnsi="Times New Roman"/>
        </w:rPr>
        <w:t>location</w:t>
      </w:r>
      <w:r>
        <w:rPr>
          <w:rFonts w:ascii="Times New Roman" w:hAnsi="Times New Roman"/>
          <w:lang w:val="en-US"/>
        </w:rPr>
        <w:t xml:space="preserve">-based CHO is </w:t>
      </w:r>
      <w:r>
        <w:rPr>
          <w:rFonts w:ascii="Times New Roman" w:hAnsi="Times New Roman" w:hint="eastAsia"/>
          <w:lang w:val="en-US"/>
        </w:rPr>
        <w:t>suppo</w:t>
      </w:r>
      <w:r>
        <w:rPr>
          <w:rFonts w:ascii="Times New Roman" w:hAnsi="Times New Roman" w:hint="eastAsia"/>
          <w:lang w:val="en-US"/>
        </w:rPr>
        <w:t xml:space="preserve">rted, </w:t>
      </w:r>
      <w:r>
        <w:rPr>
          <w:rFonts w:ascii="Times New Roman" w:hAnsi="Times New Roman"/>
          <w:lang w:val="en-US"/>
        </w:rPr>
        <w:t xml:space="preserve">and </w:t>
      </w:r>
      <w:r>
        <w:rPr>
          <w:rFonts w:ascii="Times New Roman" w:hAnsi="Times New Roman" w:hint="eastAsia"/>
          <w:lang w:val="en-US"/>
        </w:rPr>
        <w:t xml:space="preserve">the CHO configuration for </w:t>
      </w:r>
      <w:r>
        <w:rPr>
          <w:rFonts w:ascii="Times New Roman" w:hAnsi="Times New Roman"/>
        </w:rPr>
        <w:t>location</w:t>
      </w:r>
      <w:r>
        <w:rPr>
          <w:rFonts w:ascii="Times New Roman" w:hAnsi="Times New Roman" w:hint="eastAsia"/>
          <w:lang w:val="en-US"/>
        </w:rPr>
        <w:t>-based CHO is configured like below:</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condEventD1-r17                  </w:t>
      </w:r>
      <w:r>
        <w:rPr>
          <w:rFonts w:ascii="Courier New" w:hAnsi="Courier New"/>
          <w:color w:val="993366"/>
          <w:sz w:val="16"/>
          <w:lang w:eastAsia="en-GB"/>
        </w:rPr>
        <w:t>SEQUENCE</w:t>
      </w:r>
      <w:r>
        <w:rPr>
          <w:rFonts w:ascii="Courier New" w:hAnsi="Courier New"/>
          <w:sz w:val="16"/>
          <w:lang w:eastAsia="en-GB"/>
        </w:rPr>
        <w:t xml:space="preserve"> {</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distanceThreshFromReference1-r17 </w:t>
      </w:r>
      <w:r>
        <w:rPr>
          <w:rFonts w:ascii="Courier New" w:hAnsi="Courier New"/>
          <w:color w:val="993366"/>
          <w:sz w:val="16"/>
          <w:lang w:eastAsia="en-GB"/>
        </w:rPr>
        <w:t>INTEGER</w:t>
      </w:r>
      <w:r>
        <w:rPr>
          <w:rFonts w:ascii="Courier New" w:hAnsi="Courier New"/>
          <w:sz w:val="16"/>
          <w:lang w:eastAsia="en-GB"/>
        </w:rPr>
        <w:t>(0.. 65525),</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distanceThreshFromReference2-r17 </w:t>
      </w:r>
      <w:r>
        <w:rPr>
          <w:rFonts w:ascii="Courier New" w:hAnsi="Courier New"/>
          <w:color w:val="993366"/>
          <w:sz w:val="16"/>
          <w:lang w:eastAsia="en-GB"/>
        </w:rPr>
        <w:t>INTEGER</w:t>
      </w:r>
      <w:r>
        <w:rPr>
          <w:rFonts w:ascii="Courier New" w:hAnsi="Courier New"/>
          <w:sz w:val="16"/>
          <w:lang w:eastAsia="en-GB"/>
        </w:rPr>
        <w:t>(0.. 65525),</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referenceLocation1-r17           ReferenceLocation-r17,</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referenceLocation2-r17           ReferenceLocation-r17,</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hysteresisLocation-r17           HysteresisLocation-r17,</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timeToTrigger-r17                TimeTo</w:t>
      </w:r>
      <w:r>
        <w:rPr>
          <w:rFonts w:ascii="Courier New" w:hAnsi="Courier New"/>
          <w:sz w:val="16"/>
          <w:lang w:eastAsia="en-GB"/>
        </w:rPr>
        <w:t>Trigger</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
    <w:p w:rsidR="0042493E" w:rsidRDefault="0042493E">
      <w:pPr>
        <w:rPr>
          <w:rFonts w:ascii="Times New Roman" w:hAnsi="Times New Roman"/>
          <w:lang w:val="en-US"/>
        </w:rPr>
      </w:pPr>
    </w:p>
    <w:p w:rsidR="0042493E" w:rsidRDefault="009F4F74">
      <w:pPr>
        <w:rPr>
          <w:rFonts w:ascii="Times New Roman" w:hAnsi="Times New Roman"/>
          <w:lang w:val="en-US"/>
        </w:rPr>
      </w:pPr>
      <w:r>
        <w:rPr>
          <w:rFonts w:ascii="Times New Roman" w:hAnsi="Times New Roman" w:hint="eastAsia"/>
          <w:lang w:val="en-US"/>
        </w:rPr>
        <w:t>For the location-based CHO, the UE should measure the distance to the reference location of the serving cell and the target cell, and it will execute the handover after the distance threshold for the serving cell and the target cell are</w:t>
      </w:r>
      <w:r>
        <w:rPr>
          <w:rFonts w:ascii="Times New Roman" w:hAnsi="Times New Roman" w:hint="eastAsia"/>
          <w:lang w:val="en-US"/>
        </w:rPr>
        <w:t xml:space="preserve"> satisfied. The UE will execute the handover too early or too late, or even handover to the wrong cells because the handover opportunity is not appropriate. In this case, the location-based CHO configuration may need to be optimized. The handover too early</w:t>
      </w:r>
      <w:r>
        <w:rPr>
          <w:rFonts w:ascii="Times New Roman" w:hAnsi="Times New Roman" w:hint="eastAsia"/>
          <w:lang w:val="en-US"/>
        </w:rPr>
        <w:t xml:space="preserve"> or too late, or handover to the wrong cells may be detected by the radio link failure procedure, the UE can record the information about the CHO when the RLF happen, and the UE can report the CHO information to the gNB for CHO configuration optimization.</w:t>
      </w:r>
    </w:p>
    <w:p w:rsidR="0042493E" w:rsidRDefault="009F4F74">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w:t>
      </w:r>
      <w:r>
        <w:rPr>
          <w:rFonts w:ascii="Times New Roman" w:eastAsia="等线" w:hAnsi="Times New Roman" w:hint="eastAsia"/>
          <w:b/>
          <w:sz w:val="22"/>
          <w:szCs w:val="22"/>
          <w:lang w:val="en-US"/>
        </w:rPr>
        <w:t>4</w:t>
      </w:r>
      <w:r>
        <w:rPr>
          <w:rFonts w:ascii="Times New Roman" w:eastAsia="等线" w:hAnsi="Times New Roman" w:hint="eastAsia"/>
          <w:b/>
          <w:sz w:val="22"/>
          <w:szCs w:val="22"/>
          <w:lang w:val="en-US"/>
        </w:rPr>
        <w:t xml:space="preserve">: Location-based CHO configuration need to be optimized when the RLF happened after the CHO. </w:t>
      </w:r>
    </w:p>
    <w:p w:rsidR="0042493E" w:rsidRDefault="009F4F74">
      <w:pPr>
        <w:rPr>
          <w:rFonts w:ascii="Times New Roman" w:hAnsi="Times New Roman"/>
          <w:lang w:val="en-US"/>
        </w:rPr>
      </w:pPr>
      <w:r>
        <w:rPr>
          <w:rFonts w:ascii="Times New Roman" w:hAnsi="Times New Roman" w:hint="eastAsia"/>
          <w:lang w:val="en-US"/>
        </w:rPr>
        <w:t>The location-based CHO condition is configured by the gNB according to the network planing of the NTN network, and the  measurement result of the refere</w:t>
      </w:r>
      <w:r>
        <w:rPr>
          <w:rFonts w:ascii="Times New Roman" w:hAnsi="Times New Roman" w:hint="eastAsia"/>
          <w:lang w:val="en-US"/>
        </w:rPr>
        <w:t>nce signal of the serving cell, handover target cell and other neighbor cells can be used for the network to optimize the distance thresh from reference for serving cell and neighbor cells. When the location-based CHO happen, these information also need to</w:t>
      </w:r>
      <w:r>
        <w:rPr>
          <w:rFonts w:ascii="Times New Roman" w:hAnsi="Times New Roman" w:hint="eastAsia"/>
          <w:lang w:val="en-US"/>
        </w:rPr>
        <w:t xml:space="preserve"> be recorded, and  these information can be send to the gNB when the RLF happen. </w:t>
      </w:r>
    </w:p>
    <w:p w:rsidR="0042493E" w:rsidRDefault="009F4F74">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w:t>
      </w:r>
      <w:r>
        <w:rPr>
          <w:rFonts w:ascii="Times New Roman" w:eastAsia="等线" w:hAnsi="Times New Roman" w:hint="eastAsia"/>
          <w:b/>
          <w:sz w:val="22"/>
          <w:szCs w:val="22"/>
          <w:lang w:val="en-US"/>
        </w:rPr>
        <w:t>5</w:t>
      </w:r>
      <w:r>
        <w:rPr>
          <w:rFonts w:ascii="Times New Roman" w:eastAsia="等线" w:hAnsi="Times New Roman" w:hint="eastAsia"/>
          <w:b/>
          <w:sz w:val="22"/>
          <w:szCs w:val="22"/>
          <w:lang w:val="en-US"/>
        </w:rPr>
        <w:t xml:space="preserve">: The UE can record the </w:t>
      </w:r>
      <w:r>
        <w:rPr>
          <w:rFonts w:ascii="Times New Roman" w:eastAsia="等线" w:hAnsi="Times New Roman" w:hint="eastAsia"/>
          <w:b/>
          <w:sz w:val="22"/>
          <w:szCs w:val="22"/>
          <w:lang w:val="en-US"/>
        </w:rPr>
        <w:t xml:space="preserve">distance to the reference point when the location-based CHO happen, </w:t>
      </w:r>
      <w:r>
        <w:rPr>
          <w:rFonts w:ascii="Times New Roman" w:eastAsia="等线" w:hAnsi="Times New Roman" w:hint="eastAsia"/>
          <w:b/>
          <w:sz w:val="22"/>
          <w:szCs w:val="22"/>
          <w:lang w:val="en-US"/>
        </w:rPr>
        <w:t xml:space="preserve">and report  </w:t>
      </w:r>
      <w:r>
        <w:rPr>
          <w:rFonts w:ascii="Times New Roman" w:eastAsia="等线" w:hAnsi="Times New Roman" w:hint="eastAsia"/>
          <w:b/>
          <w:sz w:val="22"/>
          <w:szCs w:val="22"/>
          <w:lang w:val="en-US"/>
        </w:rPr>
        <w:t xml:space="preserve">these information </w:t>
      </w:r>
      <w:r>
        <w:rPr>
          <w:rFonts w:ascii="Times New Roman" w:eastAsia="等线" w:hAnsi="Times New Roman" w:hint="eastAsia"/>
          <w:b/>
          <w:sz w:val="22"/>
          <w:szCs w:val="22"/>
          <w:lang w:val="en-US"/>
        </w:rPr>
        <w:t>to the gNB when the radio link failure hap</w:t>
      </w:r>
      <w:r>
        <w:rPr>
          <w:rFonts w:ascii="Times New Roman" w:eastAsia="等线" w:hAnsi="Times New Roman" w:hint="eastAsia"/>
          <w:b/>
          <w:sz w:val="22"/>
          <w:szCs w:val="22"/>
          <w:lang w:val="en-US"/>
        </w:rPr>
        <w:t>pen.</w:t>
      </w:r>
    </w:p>
    <w:p w:rsidR="0042493E" w:rsidRDefault="009F4F74">
      <w:pPr>
        <w:rPr>
          <w:rFonts w:ascii="Times New Roman" w:hAnsi="Times New Roman"/>
          <w:lang w:val="en-US"/>
        </w:rPr>
      </w:pPr>
      <w:r>
        <w:rPr>
          <w:rFonts w:ascii="Times New Roman" w:eastAsia="等线" w:hAnsi="Times New Roman" w:hint="eastAsia"/>
          <w:b/>
          <w:sz w:val="22"/>
          <w:szCs w:val="22"/>
          <w:lang w:val="en-US"/>
        </w:rPr>
        <w:t xml:space="preserve">Proposal </w:t>
      </w:r>
      <w:r>
        <w:rPr>
          <w:rFonts w:ascii="Times New Roman" w:eastAsia="等线" w:hAnsi="Times New Roman" w:hint="eastAsia"/>
          <w:b/>
          <w:sz w:val="22"/>
          <w:szCs w:val="22"/>
          <w:lang w:val="en-US"/>
        </w:rPr>
        <w:t>6</w:t>
      </w:r>
      <w:r>
        <w:rPr>
          <w:rFonts w:ascii="Times New Roman" w:eastAsia="等线" w:hAnsi="Times New Roman" w:hint="eastAsia"/>
          <w:b/>
          <w:sz w:val="22"/>
          <w:szCs w:val="22"/>
          <w:lang w:val="en-US"/>
        </w:rPr>
        <w:t>: The UE can record the measurement result of the reference signal of the serving cell, handover target cell and other neighbor cells</w:t>
      </w:r>
      <w:r>
        <w:rPr>
          <w:rFonts w:ascii="Times New Roman" w:eastAsia="等线" w:hAnsi="Times New Roman" w:hint="eastAsia"/>
          <w:b/>
          <w:sz w:val="22"/>
          <w:szCs w:val="22"/>
          <w:lang w:val="en-US"/>
        </w:rPr>
        <w:t xml:space="preserve"> when the location-based CHO happen, </w:t>
      </w:r>
      <w:r>
        <w:rPr>
          <w:rFonts w:ascii="Times New Roman" w:eastAsia="等线" w:hAnsi="Times New Roman" w:hint="eastAsia"/>
          <w:b/>
          <w:sz w:val="22"/>
          <w:szCs w:val="22"/>
          <w:lang w:val="en-US"/>
        </w:rPr>
        <w:t xml:space="preserve">and report  </w:t>
      </w:r>
      <w:r>
        <w:rPr>
          <w:rFonts w:ascii="Times New Roman" w:eastAsia="等线" w:hAnsi="Times New Roman" w:hint="eastAsia"/>
          <w:b/>
          <w:sz w:val="22"/>
          <w:szCs w:val="22"/>
          <w:lang w:val="en-US"/>
        </w:rPr>
        <w:t xml:space="preserve">these information </w:t>
      </w:r>
      <w:r>
        <w:rPr>
          <w:rFonts w:ascii="Times New Roman" w:eastAsia="等线" w:hAnsi="Times New Roman" w:hint="eastAsia"/>
          <w:b/>
          <w:sz w:val="22"/>
          <w:szCs w:val="22"/>
          <w:lang w:val="en-US"/>
        </w:rPr>
        <w:t>to the gNB when the radio link failure ha</w:t>
      </w:r>
      <w:r>
        <w:rPr>
          <w:rFonts w:ascii="Times New Roman" w:eastAsia="等线" w:hAnsi="Times New Roman" w:hint="eastAsia"/>
          <w:b/>
          <w:sz w:val="22"/>
          <w:szCs w:val="22"/>
          <w:lang w:val="en-US"/>
        </w:rPr>
        <w:t>ppen.</w:t>
      </w:r>
    </w:p>
    <w:p w:rsidR="0042493E" w:rsidRDefault="0042493E">
      <w:pPr>
        <w:rPr>
          <w:rFonts w:ascii="Times New Roman" w:eastAsia="等线" w:hAnsi="Times New Roman"/>
          <w:b/>
          <w:sz w:val="22"/>
          <w:szCs w:val="22"/>
          <w:lang w:val="en-US"/>
        </w:rPr>
      </w:pPr>
    </w:p>
    <w:p w:rsidR="0042493E" w:rsidRDefault="0042493E">
      <w:pPr>
        <w:rPr>
          <w:rFonts w:ascii="Times New Roman" w:eastAsia="等线" w:hAnsi="Times New Roman"/>
          <w:bCs/>
          <w:sz w:val="22"/>
          <w:szCs w:val="22"/>
        </w:rPr>
      </w:pPr>
    </w:p>
    <w:p w:rsidR="0042493E" w:rsidRDefault="009F4F74">
      <w:pPr>
        <w:pStyle w:val="2"/>
        <w:rPr>
          <w:rFonts w:ascii="Times New Roman" w:hAnsi="Times New Roman" w:cs="Times New Roman"/>
          <w:lang w:val="en-US"/>
        </w:rPr>
      </w:pPr>
      <w:r>
        <w:rPr>
          <w:rFonts w:ascii="Times New Roman" w:eastAsia="宋体" w:hAnsi="Times New Roman" w:cs="Times New Roman" w:hint="eastAsia"/>
          <w:lang w:val="en-US"/>
        </w:rPr>
        <w:lastRenderedPageBreak/>
        <w:t xml:space="preserve"> MDT Measurement Enhancement for NTN Network</w:t>
      </w:r>
      <w:r>
        <w:rPr>
          <w:rFonts w:ascii="Times New Roman" w:hAnsi="Times New Roman" w:cs="Times New Roman" w:hint="eastAsia"/>
          <w:lang w:val="en-US"/>
        </w:rPr>
        <w:t xml:space="preserve"> </w:t>
      </w:r>
    </w:p>
    <w:p w:rsidR="0042493E" w:rsidRDefault="009F4F74">
      <w:pPr>
        <w:jc w:val="center"/>
      </w:pPr>
      <w:r>
        <w:rPr>
          <w:noProof/>
          <w:lang w:val="en-US"/>
        </w:rPr>
        <w:drawing>
          <wp:inline distT="0" distB="0" distL="114300" distR="114300">
            <wp:extent cx="3359150" cy="1816100"/>
            <wp:effectExtent l="0" t="0" r="6350" b="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14"/>
                    <a:stretch>
                      <a:fillRect/>
                    </a:stretch>
                  </pic:blipFill>
                  <pic:spPr>
                    <a:xfrm>
                      <a:off x="0" y="0"/>
                      <a:ext cx="3359150" cy="1816100"/>
                    </a:xfrm>
                    <a:prstGeom prst="rect">
                      <a:avLst/>
                    </a:prstGeom>
                  </pic:spPr>
                </pic:pic>
              </a:graphicData>
            </a:graphic>
          </wp:inline>
        </w:drawing>
      </w:r>
    </w:p>
    <w:p w:rsidR="0042493E" w:rsidRDefault="0042493E">
      <w:pPr>
        <w:jc w:val="left"/>
        <w:rPr>
          <w:rFonts w:ascii="Times New Roman" w:eastAsia="等线" w:hAnsi="Times New Roman"/>
          <w:lang w:val="en-US"/>
        </w:rPr>
      </w:pPr>
    </w:p>
    <w:p w:rsidR="0042493E" w:rsidRDefault="009F4F74">
      <w:pPr>
        <w:jc w:val="left"/>
        <w:rPr>
          <w:rFonts w:ascii="Times New Roman" w:eastAsia="等线" w:hAnsi="Times New Roman"/>
          <w:bCs/>
          <w:sz w:val="22"/>
          <w:szCs w:val="22"/>
          <w:lang w:val="en-US"/>
        </w:rPr>
      </w:pPr>
      <w:r>
        <w:rPr>
          <w:rFonts w:ascii="Times New Roman" w:eastAsia="等线" w:hAnsi="Times New Roman"/>
          <w:lang w:val="en-US"/>
        </w:rPr>
        <w:t>The UE in NTN network</w:t>
      </w:r>
      <w:r>
        <w:rPr>
          <w:rFonts w:ascii="Times New Roman" w:eastAsia="等线" w:hAnsi="Times New Roman" w:hint="eastAsia"/>
          <w:lang w:val="en-US"/>
        </w:rPr>
        <w:t xml:space="preserve"> can support mobility in RRC IDLE/INACTIVE states, and can support CHO in RRC CONNECTED state</w:t>
      </w:r>
      <w:r>
        <w:rPr>
          <w:rFonts w:ascii="Times New Roman" w:eastAsia="等线" w:hAnsi="Times New Roman"/>
          <w:bCs/>
          <w:sz w:val="22"/>
          <w:szCs w:val="22"/>
          <w:lang w:val="en-US"/>
        </w:rPr>
        <w:t>.</w:t>
      </w:r>
    </w:p>
    <w:p w:rsidR="0042493E" w:rsidRDefault="009F4F74">
      <w:pPr>
        <w:jc w:val="left"/>
        <w:rPr>
          <w:rFonts w:ascii="Times New Roman" w:eastAsia="等线" w:hAnsi="Times New Roman"/>
          <w:bCs/>
          <w:sz w:val="22"/>
          <w:szCs w:val="22"/>
          <w:lang w:val="en-US"/>
        </w:rPr>
      </w:pPr>
      <w:r>
        <w:rPr>
          <w:rFonts w:ascii="Times New Roman" w:eastAsia="等线" w:hAnsi="Times New Roman" w:hint="eastAsia"/>
          <w:bCs/>
          <w:sz w:val="22"/>
          <w:szCs w:val="22"/>
          <w:lang w:val="en-US"/>
        </w:rPr>
        <w:t xml:space="preserve">For UE in </w:t>
      </w:r>
      <w:r>
        <w:rPr>
          <w:rFonts w:ascii="Times New Roman" w:eastAsia="等线" w:hAnsi="Times New Roman" w:hint="eastAsia"/>
          <w:lang w:val="en-US"/>
        </w:rPr>
        <w:t>RRC IDLE/INACTIVE states, t</w:t>
      </w:r>
      <w:r>
        <w:rPr>
          <w:rFonts w:ascii="Times New Roman" w:eastAsia="等线" w:hAnsi="Times New Roman" w:hint="eastAsia"/>
          <w:bCs/>
          <w:sz w:val="22"/>
          <w:szCs w:val="22"/>
          <w:lang w:val="en-US"/>
        </w:rPr>
        <w:t xml:space="preserve">he network will configure the reference </w:t>
      </w:r>
      <w:r>
        <w:rPr>
          <w:rFonts w:ascii="Times New Roman" w:eastAsia="等线" w:hAnsi="Times New Roman" w:hint="eastAsia"/>
          <w:bCs/>
          <w:sz w:val="22"/>
          <w:szCs w:val="22"/>
          <w:lang w:val="en-US"/>
        </w:rPr>
        <w:t>location and the moving reference location to UE via SIB19.</w:t>
      </w:r>
      <w:r>
        <w:rPr>
          <w:rFonts w:ascii="Times New Roman" w:eastAsia="等线" w:hAnsi="Times New Roman"/>
          <w:bCs/>
          <w:sz w:val="22"/>
          <w:szCs w:val="22"/>
          <w:lang w:val="en-US"/>
        </w:rPr>
        <w:t xml:space="preserve"> </w:t>
      </w:r>
      <w:r>
        <w:rPr>
          <w:rFonts w:ascii="Times New Roman" w:eastAsia="等线" w:hAnsi="Times New Roman" w:hint="eastAsia"/>
          <w:bCs/>
          <w:sz w:val="22"/>
          <w:szCs w:val="22"/>
          <w:lang w:val="en-US"/>
        </w:rPr>
        <w:t>UE will execute the cell re-selection according to the reference location and the moving reference location configured by the network.</w:t>
      </w:r>
    </w:p>
    <w:p w:rsidR="0042493E" w:rsidRDefault="009F4F74">
      <w:pPr>
        <w:keepNext/>
        <w:keepLines/>
        <w:spacing w:before="60" w:after="180"/>
        <w:jc w:val="center"/>
        <w:rPr>
          <w:b/>
          <w:lang w:eastAsia="ja-JP"/>
        </w:rPr>
      </w:pPr>
      <w:r>
        <w:rPr>
          <w:b/>
          <w:bCs/>
          <w:i/>
          <w:iCs/>
          <w:lang w:eastAsia="ja-JP"/>
        </w:rPr>
        <w:t xml:space="preserve">SIB19 </w:t>
      </w:r>
      <w:r>
        <w:rPr>
          <w:b/>
          <w:bCs/>
          <w:iCs/>
          <w:lang w:eastAsia="ja-JP"/>
        </w:rPr>
        <w:t>information element</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color w:val="808080"/>
          <w:sz w:val="16"/>
          <w:lang w:eastAsia="en-GB"/>
        </w:rPr>
        <w:t>-- ASN1START</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color w:val="808080"/>
          <w:sz w:val="16"/>
          <w:lang w:eastAsia="en-GB"/>
        </w:rPr>
        <w:t>-- TAG-SIB19-START</w:t>
      </w:r>
    </w:p>
    <w:p w:rsidR="0042493E" w:rsidRDefault="00424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SIB19-r17 ::= </w:t>
      </w:r>
      <w:r>
        <w:rPr>
          <w:rFonts w:ascii="Courier New" w:hAnsi="Courier New"/>
          <w:color w:val="993366"/>
          <w:sz w:val="16"/>
          <w:lang w:eastAsia="en-GB"/>
        </w:rPr>
        <w:t>SEQUENCE</w:t>
      </w:r>
      <w:r>
        <w:rPr>
          <w:rFonts w:ascii="Courier New" w:hAnsi="Courier New"/>
          <w:sz w:val="16"/>
          <w:lang w:eastAsia="en-GB"/>
        </w:rPr>
        <w:t xml:space="preserve"> {</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w:t>
      </w:r>
      <w:bookmarkStart w:id="3" w:name="OLE_LINK144"/>
      <w:bookmarkStart w:id="4" w:name="OLE_LINK143"/>
      <w:bookmarkStart w:id="5" w:name="OLE_LINK145"/>
      <w:r>
        <w:rPr>
          <w:rFonts w:ascii="Courier New" w:hAnsi="Courier New"/>
          <w:sz w:val="16"/>
          <w:lang w:eastAsia="en-GB"/>
        </w:rPr>
        <w:t>ntn-Config</w:t>
      </w:r>
      <w:bookmarkEnd w:id="3"/>
      <w:bookmarkEnd w:id="4"/>
      <w:bookmarkEnd w:id="5"/>
      <w:r>
        <w:rPr>
          <w:rFonts w:ascii="Courier New" w:hAnsi="Courier New"/>
          <w:sz w:val="16"/>
          <w:lang w:eastAsia="en-GB"/>
        </w:rPr>
        <w:t xml:space="preserve">-r17                           NTN-Config-r17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t-Service-r17                            </w:t>
      </w:r>
      <w:r>
        <w:rPr>
          <w:rFonts w:ascii="Courier New" w:hAnsi="Courier New"/>
          <w:color w:val="993366"/>
          <w:sz w:val="16"/>
          <w:lang w:eastAsia="en-GB"/>
        </w:rPr>
        <w:t>INTEGER</w:t>
      </w:r>
      <w:r>
        <w:rPr>
          <w:rFonts w:ascii="Courier New" w:hAnsi="Courier New"/>
          <w:sz w:val="16"/>
          <w:lang w:eastAsia="en-GB"/>
        </w:rPr>
        <w:t xml:space="preserve"> (0..549755813887)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w:t>
      </w:r>
      <w:r>
        <w:rPr>
          <w:rFonts w:ascii="Courier New" w:hAnsi="Courier New"/>
          <w:color w:val="808080"/>
          <w:sz w:val="16"/>
          <w:lang w:eastAsia="en-GB"/>
        </w:rPr>
        <w:t>Need R</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w:t>
      </w:r>
      <w:r>
        <w:rPr>
          <w:rFonts w:ascii="Courier New" w:hAnsi="Courier New"/>
          <w:sz w:val="16"/>
          <w:highlight w:val="yellow"/>
          <w:lang w:eastAsia="en-GB"/>
        </w:rPr>
        <w:t>referenceLocation-r17</w:t>
      </w:r>
      <w:r>
        <w:rPr>
          <w:rFonts w:ascii="Courier New" w:hAnsi="Courier New"/>
          <w:sz w:val="16"/>
          <w:lang w:eastAsia="en-GB"/>
        </w:rPr>
        <w:t xml:space="preserve">                    </w:t>
      </w:r>
      <w:bookmarkStart w:id="6" w:name="_Hlk94000021"/>
      <w:r>
        <w:rPr>
          <w:rFonts w:ascii="Courier New" w:hAnsi="Courier New"/>
          <w:sz w:val="16"/>
          <w:lang w:eastAsia="en-GB"/>
        </w:rPr>
        <w:t xml:space="preserve">ReferenceLocation-r17                           </w:t>
      </w:r>
      <w:bookmarkEnd w:id="6"/>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w:t>
      </w:r>
      <w:r>
        <w:rPr>
          <w:rFonts w:ascii="Courier New" w:hAnsi="Courier New"/>
          <w:sz w:val="16"/>
          <w:highlight w:val="yellow"/>
          <w:lang w:eastAsia="en-GB"/>
        </w:rPr>
        <w:t>distanceThresh-r17</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(0..65525)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ntn-NeighCellConfigList-r17              NTN-NeighCellConfigList-r17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ntn-NeighCellC</w:t>
      </w:r>
      <w:r>
        <w:rPr>
          <w:rFonts w:ascii="Courier New" w:hAnsi="Courier New"/>
          <w:sz w:val="16"/>
          <w:lang w:eastAsia="en-GB"/>
        </w:rPr>
        <w:t xml:space="preserve">onfigListExt-v1720         NTN-NeighCellConfigList-r17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w:t>
      </w:r>
      <w:r>
        <w:rPr>
          <w:rFonts w:ascii="Courier New" w:hAnsi="Courier New"/>
          <w:sz w:val="16"/>
          <w:highlight w:val="yellow"/>
          <w:lang w:eastAsia="en-GB"/>
        </w:rPr>
        <w:t>movingReferenceLocation-r18</w:t>
      </w:r>
      <w:r>
        <w:rPr>
          <w:rFonts w:ascii="Courier New" w:hAnsi="Courier New"/>
          <w:sz w:val="16"/>
          <w:lang w:eastAsia="en-GB"/>
        </w:rPr>
        <w:t xml:space="preserve">              ReferenceLocation-r17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satSwitchWithReSy</w:t>
      </w:r>
      <w:r>
        <w:rPr>
          <w:rFonts w:ascii="Courier New" w:hAnsi="Courier New"/>
          <w:sz w:val="16"/>
          <w:lang w:eastAsia="en-GB"/>
        </w:rPr>
        <w:t xml:space="preserve">nc-r18                  SatSwitchWithReSync-r18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
    <w:p w:rsidR="0042493E" w:rsidRDefault="00424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w:t>
      </w:r>
    </w:p>
    <w:p w:rsidR="0042493E" w:rsidRDefault="00424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rsidR="0042493E" w:rsidRDefault="0042493E">
      <w:pPr>
        <w:rPr>
          <w:rFonts w:ascii="Times New Roman" w:eastAsia="等线" w:hAnsi="Times New Roman"/>
          <w:b/>
          <w:sz w:val="22"/>
          <w:szCs w:val="22"/>
          <w:lang w:val="en-US"/>
        </w:rPr>
      </w:pPr>
    </w:p>
    <w:p w:rsidR="0042493E" w:rsidRDefault="009F4F74">
      <w:pPr>
        <w:jc w:val="left"/>
        <w:rPr>
          <w:rFonts w:ascii="Times New Roman" w:eastAsia="等线" w:hAnsi="Times New Roman"/>
          <w:bCs/>
          <w:sz w:val="22"/>
          <w:szCs w:val="22"/>
          <w:lang w:val="en-US"/>
        </w:rPr>
      </w:pPr>
      <w:r>
        <w:rPr>
          <w:rFonts w:ascii="Times New Roman" w:eastAsia="等线" w:hAnsi="Times New Roman" w:hint="eastAsia"/>
          <w:bCs/>
          <w:sz w:val="22"/>
          <w:szCs w:val="22"/>
          <w:lang w:val="en-US"/>
        </w:rPr>
        <w:t xml:space="preserve">If distance Thresh and reference Location are broadcasted in SIB19, and if UE supports location-based measurement initiation for NTN </w:t>
      </w:r>
      <w:r>
        <w:rPr>
          <w:rFonts w:ascii="Times New Roman" w:eastAsia="等线" w:hAnsi="Times New Roman" w:hint="eastAsia"/>
          <w:bCs/>
          <w:sz w:val="22"/>
          <w:szCs w:val="22"/>
          <w:lang w:val="en-US"/>
        </w:rPr>
        <w:t xml:space="preserve">quasi-Earth-fixed system and has obtained its location information, the UE </w:t>
      </w:r>
      <w:r>
        <w:rPr>
          <w:rFonts w:ascii="Times New Roman" w:eastAsia="等线" w:hAnsi="Times New Roman" w:hint="eastAsia"/>
          <w:bCs/>
          <w:sz w:val="22"/>
          <w:szCs w:val="22"/>
          <w:lang w:val="en-US"/>
        </w:rPr>
        <w:lastRenderedPageBreak/>
        <w:t>will check the distance between UE and the serving cell reference location, if the reference Location is shorter than distance Thresh, the UE may not perform intra-frequency measure</w:t>
      </w:r>
      <w:r>
        <w:rPr>
          <w:rFonts w:ascii="Times New Roman" w:eastAsia="等线" w:hAnsi="Times New Roman" w:hint="eastAsia"/>
          <w:bCs/>
          <w:sz w:val="22"/>
          <w:szCs w:val="22"/>
          <w:lang w:val="en-US"/>
        </w:rPr>
        <w:t>ments; otherwise, the UE shall perform intra-frequency measurements.</w:t>
      </w:r>
    </w:p>
    <w:p w:rsidR="0042493E" w:rsidRDefault="009F4F74">
      <w:pPr>
        <w:jc w:val="left"/>
        <w:rPr>
          <w:rFonts w:ascii="Times New Roman" w:eastAsia="等线" w:hAnsi="Times New Roman"/>
          <w:bCs/>
          <w:sz w:val="22"/>
          <w:szCs w:val="22"/>
          <w:lang w:val="en-US"/>
        </w:rPr>
      </w:pPr>
      <w:r>
        <w:rPr>
          <w:rFonts w:ascii="Times New Roman" w:eastAsia="等线" w:hAnsi="Times New Roman" w:hint="eastAsia"/>
          <w:bCs/>
          <w:sz w:val="22"/>
          <w:szCs w:val="22"/>
          <w:lang w:val="en-US"/>
        </w:rPr>
        <w:t>If distance Thresh and moving Reference Location are broadcasted in SIB19, and if UE supports location-based measurement initiation for NTN Earth-moving system and has obtained its locati</w:t>
      </w:r>
      <w:r>
        <w:rPr>
          <w:rFonts w:ascii="Times New Roman" w:eastAsia="等线" w:hAnsi="Times New Roman" w:hint="eastAsia"/>
          <w:bCs/>
          <w:sz w:val="22"/>
          <w:szCs w:val="22"/>
          <w:lang w:val="en-US"/>
        </w:rPr>
        <w:t xml:space="preserve">on information, the UE will check the distance between UE's location and the serving cell reference location determined based on moving Reference Location is shorter than distance Thresh, the UE may not perform intra-frequency measurements; otherwise, the </w:t>
      </w:r>
      <w:r>
        <w:rPr>
          <w:rFonts w:ascii="Times New Roman" w:eastAsia="等线" w:hAnsi="Times New Roman" w:hint="eastAsia"/>
          <w:bCs/>
          <w:sz w:val="22"/>
          <w:szCs w:val="22"/>
          <w:lang w:val="en-US"/>
        </w:rPr>
        <w:t>UE shall perform intra-frequency measurements.</w:t>
      </w:r>
    </w:p>
    <w:p w:rsidR="0042493E" w:rsidRDefault="009F4F74">
      <w:pPr>
        <w:jc w:val="left"/>
        <w:rPr>
          <w:rFonts w:ascii="Times New Roman" w:eastAsia="等线" w:hAnsi="Times New Roman"/>
          <w:bCs/>
          <w:sz w:val="22"/>
          <w:szCs w:val="22"/>
          <w:lang w:val="en-US"/>
        </w:rPr>
      </w:pPr>
      <w:r>
        <w:rPr>
          <w:rFonts w:ascii="Times New Roman" w:eastAsia="等线" w:hAnsi="Times New Roman" w:hint="eastAsia"/>
          <w:bCs/>
          <w:sz w:val="22"/>
          <w:szCs w:val="22"/>
          <w:lang w:val="en-US"/>
        </w:rPr>
        <w:t>The UE will execute the cell re-selection after the measurement, and the reference location configuration is critical for the UE cell re-selection.</w:t>
      </w:r>
    </w:p>
    <w:p w:rsidR="0042493E" w:rsidRDefault="0042493E">
      <w:pPr>
        <w:jc w:val="left"/>
        <w:rPr>
          <w:rFonts w:ascii="Times New Roman" w:eastAsia="等线" w:hAnsi="Times New Roman"/>
          <w:bCs/>
          <w:sz w:val="22"/>
          <w:szCs w:val="22"/>
          <w:lang w:val="en-US"/>
        </w:rPr>
      </w:pPr>
    </w:p>
    <w:p w:rsidR="0042493E" w:rsidRDefault="009F4F74">
      <w:pPr>
        <w:jc w:val="left"/>
        <w:rPr>
          <w:rFonts w:ascii="Times New Roman" w:eastAsia="等线" w:hAnsi="Times New Roman"/>
          <w:bCs/>
          <w:sz w:val="22"/>
          <w:szCs w:val="22"/>
          <w:lang w:val="en-US"/>
        </w:rPr>
      </w:pPr>
      <w:r>
        <w:rPr>
          <w:rFonts w:ascii="Times New Roman" w:eastAsia="等线" w:hAnsi="Times New Roman" w:hint="eastAsia"/>
          <w:bCs/>
          <w:sz w:val="22"/>
          <w:szCs w:val="22"/>
          <w:lang w:val="en-US"/>
        </w:rPr>
        <w:t>For UE in RRC CONNECTED state, the network can configure the</w:t>
      </w:r>
      <w:r>
        <w:rPr>
          <w:rFonts w:ascii="Times New Roman" w:eastAsia="等线" w:hAnsi="Times New Roman" w:hint="eastAsia"/>
          <w:bCs/>
          <w:sz w:val="22"/>
          <w:szCs w:val="22"/>
          <w:lang w:val="en-US"/>
        </w:rPr>
        <w:t xml:space="preserve"> location based CHO for UE, and the UE will execute the conditional handover when the condition configured by the network is satisfied.</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EventTriggerConfig::=                       </w:t>
      </w:r>
      <w:r>
        <w:rPr>
          <w:rFonts w:ascii="Courier New" w:hAnsi="Courier New"/>
          <w:color w:val="993366"/>
          <w:sz w:val="16"/>
          <w:lang w:eastAsia="en-GB"/>
        </w:rPr>
        <w:t>SEQUENCE</w:t>
      </w:r>
      <w:r>
        <w:rPr>
          <w:rFonts w:ascii="Courier New" w:hAnsi="Courier New"/>
          <w:sz w:val="16"/>
          <w:lang w:eastAsia="en-GB"/>
        </w:rPr>
        <w:t xml:space="preserve"> {</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eventId                                     </w:t>
      </w:r>
      <w:r>
        <w:rPr>
          <w:rFonts w:ascii="Courier New" w:hAnsi="Courier New"/>
          <w:color w:val="993366"/>
          <w:sz w:val="16"/>
          <w:lang w:eastAsia="en-GB"/>
        </w:rPr>
        <w:t>CHOICE</w:t>
      </w:r>
      <w:r>
        <w:rPr>
          <w:rFonts w:ascii="Courier New" w:hAnsi="Courier New"/>
          <w:sz w:val="16"/>
          <w:lang w:eastAsia="en-GB"/>
        </w:rPr>
        <w:t xml:space="preserve"> {</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00" w:firstLine="320"/>
        <w:rPr>
          <w:rFonts w:ascii="Courier New" w:eastAsia="宋体" w:hAnsi="Courier New"/>
          <w:sz w:val="16"/>
          <w:lang w:val="en-US"/>
        </w:rPr>
      </w:pPr>
      <w:r>
        <w:rPr>
          <w:rFonts w:ascii="Courier New" w:eastAsia="宋体" w:hAnsi="Courier New" w:hint="eastAsia"/>
          <w:sz w:val="16"/>
          <w:lang w:val="en-US"/>
        </w:rPr>
        <w:t>......</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eastAsia="宋体" w:hAnsi="Courier New" w:hint="eastAsia"/>
          <w:sz w:val="16"/>
          <w:lang w:val="en-US"/>
        </w:rPr>
        <w:tab/>
      </w:r>
      <w:r>
        <w:rPr>
          <w:rFonts w:ascii="Courier New" w:hAnsi="Courier New"/>
          <w:sz w:val="16"/>
          <w:lang w:eastAsia="en-GB"/>
        </w:rPr>
        <w:t xml:space="preserve">eventD1-r17                                 </w:t>
      </w:r>
      <w:r>
        <w:rPr>
          <w:rFonts w:ascii="Courier New" w:hAnsi="Courier New"/>
          <w:color w:val="993366"/>
          <w:sz w:val="16"/>
          <w:lang w:eastAsia="en-GB"/>
        </w:rPr>
        <w:t>SEQUENCE</w:t>
      </w:r>
      <w:r>
        <w:rPr>
          <w:rFonts w:ascii="Courier New" w:hAnsi="Courier New"/>
          <w:sz w:val="16"/>
          <w:lang w:eastAsia="en-GB"/>
        </w:rPr>
        <w:t xml:space="preserve"> {</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distanceThreshFromReference1-r17            </w:t>
      </w:r>
      <w:r>
        <w:rPr>
          <w:rFonts w:ascii="Courier New" w:hAnsi="Courier New"/>
          <w:color w:val="993366"/>
          <w:sz w:val="16"/>
          <w:lang w:eastAsia="en-GB"/>
        </w:rPr>
        <w:t>INTEGER</w:t>
      </w:r>
      <w:r>
        <w:rPr>
          <w:rFonts w:ascii="Courier New" w:hAnsi="Courier New"/>
          <w:sz w:val="16"/>
          <w:lang w:eastAsia="en-GB"/>
        </w:rPr>
        <w:t>(1.. 65525),</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distanceThreshFromReference2-r17            </w:t>
      </w:r>
      <w:r>
        <w:rPr>
          <w:rFonts w:ascii="Courier New" w:hAnsi="Courier New"/>
          <w:color w:val="993366"/>
          <w:sz w:val="16"/>
          <w:lang w:eastAsia="en-GB"/>
        </w:rPr>
        <w:t>INTEGER</w:t>
      </w:r>
      <w:r>
        <w:rPr>
          <w:rFonts w:ascii="Courier New" w:hAnsi="Courier New"/>
          <w:sz w:val="16"/>
          <w:lang w:eastAsia="en-GB"/>
        </w:rPr>
        <w:t>(1.. 65525),</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r>
        <w:rPr>
          <w:rFonts w:ascii="Courier New" w:hAnsi="Courier New"/>
          <w:sz w:val="16"/>
          <w:highlight w:val="yellow"/>
          <w:lang w:eastAsia="en-GB"/>
        </w:rPr>
        <w:t>referenceLocation1-r17</w:t>
      </w:r>
      <w:r>
        <w:rPr>
          <w:rFonts w:ascii="Courier New" w:hAnsi="Courier New"/>
          <w:sz w:val="16"/>
          <w:lang w:eastAsia="en-GB"/>
        </w:rPr>
        <w:t xml:space="preserve">               </w:t>
      </w:r>
      <w:r>
        <w:rPr>
          <w:rFonts w:ascii="Courier New" w:hAnsi="Courier New"/>
          <w:sz w:val="16"/>
          <w:lang w:eastAsia="en-GB"/>
        </w:rPr>
        <w:t xml:space="preserve">       ReferenceLocation-r17,</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r>
        <w:rPr>
          <w:rFonts w:ascii="Courier New" w:hAnsi="Courier New"/>
          <w:sz w:val="16"/>
          <w:highlight w:val="yellow"/>
          <w:lang w:eastAsia="en-GB"/>
        </w:rPr>
        <w:t>referenceLocation2-r17</w:t>
      </w:r>
      <w:r>
        <w:rPr>
          <w:rFonts w:ascii="Courier New" w:hAnsi="Courier New"/>
          <w:sz w:val="16"/>
          <w:lang w:eastAsia="en-GB"/>
        </w:rPr>
        <w:t xml:space="preserve">                      ReferenceLocation-r17,</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reportOnLeave-r17                           </w:t>
      </w:r>
      <w:r>
        <w:rPr>
          <w:rFonts w:ascii="Courier New" w:hAnsi="Courier New"/>
          <w:color w:val="993366"/>
          <w:sz w:val="16"/>
          <w:lang w:eastAsia="en-GB"/>
        </w:rPr>
        <w:t>BOOLEAN</w:t>
      </w:r>
      <w:r>
        <w:rPr>
          <w:rFonts w:ascii="Courier New" w:hAnsi="Courier New"/>
          <w:sz w:val="16"/>
          <w:lang w:eastAsia="en-GB"/>
        </w:rPr>
        <w:t>,</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hysteresisLocation-r17                      HysteresisLocation-r17,</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timeToTrigger-r17                           TimeToTrigger</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lang w:val="en-US"/>
        </w:rPr>
      </w:pPr>
      <w:r>
        <w:rPr>
          <w:rFonts w:ascii="Courier New" w:eastAsia="宋体" w:hAnsi="Courier New" w:hint="eastAsia"/>
          <w:sz w:val="16"/>
          <w:lang w:val="en-US"/>
        </w:rPr>
        <w:t>......</w:t>
      </w:r>
    </w:p>
    <w:p w:rsidR="0042493E" w:rsidRDefault="009F4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lang w:val="en-US"/>
        </w:rPr>
      </w:pPr>
      <w:r>
        <w:rPr>
          <w:rFonts w:ascii="Courier New" w:eastAsia="宋体" w:hAnsi="Courier New" w:hint="eastAsia"/>
          <w:sz w:val="16"/>
          <w:lang w:val="en-US"/>
        </w:rPr>
        <w:t>}}</w:t>
      </w:r>
    </w:p>
    <w:p w:rsidR="0042493E" w:rsidRDefault="009F4F74">
      <w:pPr>
        <w:jc w:val="left"/>
        <w:rPr>
          <w:rFonts w:ascii="Times New Roman" w:eastAsia="等线" w:hAnsi="Times New Roman"/>
          <w:bCs/>
          <w:sz w:val="22"/>
          <w:szCs w:val="22"/>
          <w:lang w:val="en-US"/>
        </w:rPr>
      </w:pPr>
      <w:r>
        <w:rPr>
          <w:rFonts w:ascii="Times New Roman" w:eastAsia="等线" w:hAnsi="Times New Roman" w:hint="eastAsia"/>
          <w:bCs/>
          <w:sz w:val="22"/>
          <w:szCs w:val="22"/>
          <w:lang w:val="en-US"/>
        </w:rPr>
        <w:t>In the location based CHO configuration, t</w:t>
      </w:r>
      <w:r>
        <w:rPr>
          <w:rFonts w:ascii="Times New Roman" w:eastAsia="等线" w:hAnsi="Times New Roman" w:hint="eastAsia"/>
          <w:bCs/>
          <w:sz w:val="22"/>
          <w:szCs w:val="22"/>
          <w:lang w:val="en-US" w:eastAsia="en-US"/>
        </w:rPr>
        <w:t>he referenceLocation1 is associated to serving cell and referenceLocation2 is associated to candidate target cell.</w:t>
      </w:r>
      <w:r>
        <w:rPr>
          <w:rFonts w:ascii="Times New Roman" w:eastAsia="等线" w:hAnsi="Times New Roman" w:hint="eastAsia"/>
          <w:bCs/>
          <w:sz w:val="22"/>
          <w:szCs w:val="22"/>
          <w:lang w:val="en-US"/>
        </w:rPr>
        <w:t xml:space="preserve"> When the </w:t>
      </w:r>
      <w:r>
        <w:rPr>
          <w:rFonts w:ascii="Times New Roman" w:eastAsia="等线" w:hAnsi="Times New Roman" w:hint="eastAsia"/>
          <w:bCs/>
          <w:sz w:val="22"/>
          <w:szCs w:val="22"/>
          <w:lang w:val="en-US"/>
        </w:rPr>
        <w:t>distance from a fixed reference location configured with referenceLocation1 or referenceLocation2 or a moving reference location determined by the UE based on referenceLocation1 or referenceLocation2 satisfy the configured threshold, the UE will execute th</w:t>
      </w:r>
      <w:r>
        <w:rPr>
          <w:rFonts w:ascii="Times New Roman" w:eastAsia="等线" w:hAnsi="Times New Roman" w:hint="eastAsia"/>
          <w:bCs/>
          <w:sz w:val="22"/>
          <w:szCs w:val="22"/>
          <w:lang w:val="en-US"/>
        </w:rPr>
        <w:t>e conditional handover.</w:t>
      </w:r>
    </w:p>
    <w:p w:rsidR="0042493E" w:rsidRDefault="009F4F74">
      <w:pPr>
        <w:jc w:val="left"/>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Observation 1: The reference point is used to determine the cell re-selection measurement and conditional handover during UE mobility in RRC IDLE/INACTIVE states and RRC CONNECTED state. </w:t>
      </w:r>
    </w:p>
    <w:p w:rsidR="0042493E" w:rsidRDefault="009F4F74">
      <w:pPr>
        <w:jc w:val="left"/>
        <w:rPr>
          <w:rFonts w:ascii="Times New Roman" w:eastAsia="等线" w:hAnsi="Times New Roman"/>
          <w:bCs/>
          <w:sz w:val="22"/>
          <w:szCs w:val="22"/>
          <w:lang w:val="en-US"/>
        </w:rPr>
      </w:pPr>
      <w:r>
        <w:rPr>
          <w:rFonts w:ascii="Times New Roman" w:eastAsia="等线" w:hAnsi="Times New Roman" w:hint="eastAsia"/>
          <w:bCs/>
          <w:sz w:val="22"/>
          <w:szCs w:val="22"/>
          <w:lang w:val="en-US"/>
        </w:rPr>
        <w:t>The reference location configuration is crit</w:t>
      </w:r>
      <w:r>
        <w:rPr>
          <w:rFonts w:ascii="Times New Roman" w:eastAsia="等线" w:hAnsi="Times New Roman" w:hint="eastAsia"/>
          <w:bCs/>
          <w:sz w:val="22"/>
          <w:szCs w:val="22"/>
          <w:lang w:val="en-US"/>
        </w:rPr>
        <w:t>ical for the UE to execute cell re-selection and handover, and how to configure the reference location and the distance threshold for UE and reference location relies on the network deployment for NTN network. When the reference location and the distance t</w:t>
      </w:r>
      <w:r>
        <w:rPr>
          <w:rFonts w:ascii="Times New Roman" w:eastAsia="等线" w:hAnsi="Times New Roman" w:hint="eastAsia"/>
          <w:bCs/>
          <w:sz w:val="22"/>
          <w:szCs w:val="22"/>
          <w:lang w:val="en-US"/>
        </w:rPr>
        <w:t xml:space="preserve">hreshold are not configured properly, there will be coverage hole or too much overlap coverage, </w:t>
      </w:r>
      <w:r>
        <w:rPr>
          <w:rFonts w:ascii="Times New Roman" w:eastAsia="等线" w:hAnsi="Times New Roman"/>
          <w:bCs/>
          <w:sz w:val="22"/>
          <w:szCs w:val="22"/>
          <w:lang w:val="en-US"/>
        </w:rPr>
        <w:t>which</w:t>
      </w:r>
      <w:r>
        <w:rPr>
          <w:rFonts w:ascii="Times New Roman" w:eastAsia="等线" w:hAnsi="Times New Roman" w:hint="eastAsia"/>
          <w:bCs/>
          <w:sz w:val="22"/>
          <w:szCs w:val="22"/>
          <w:lang w:val="en-US"/>
        </w:rPr>
        <w:t xml:space="preserve"> will lead to UE handover fail or unnecessary measurements for UE. The reference location and distance threshold configuration need to be optimized accordi</w:t>
      </w:r>
      <w:r>
        <w:rPr>
          <w:rFonts w:ascii="Times New Roman" w:eastAsia="等线" w:hAnsi="Times New Roman" w:hint="eastAsia"/>
          <w:bCs/>
          <w:sz w:val="22"/>
          <w:szCs w:val="22"/>
          <w:lang w:val="en-US"/>
        </w:rPr>
        <w:t>ng to the measurements based on the reference location.</w:t>
      </w:r>
    </w:p>
    <w:p w:rsidR="0042493E" w:rsidRDefault="009F4F74">
      <w:pPr>
        <w:jc w:val="left"/>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w:t>
      </w:r>
      <w:r>
        <w:rPr>
          <w:rFonts w:ascii="Times New Roman" w:eastAsia="等线" w:hAnsi="Times New Roman" w:hint="eastAsia"/>
          <w:b/>
          <w:sz w:val="22"/>
          <w:szCs w:val="22"/>
          <w:lang w:val="en-US"/>
        </w:rPr>
        <w:t>7</w:t>
      </w:r>
      <w:r>
        <w:rPr>
          <w:rFonts w:ascii="Times New Roman" w:eastAsia="等线" w:hAnsi="Times New Roman" w:hint="eastAsia"/>
          <w:b/>
          <w:sz w:val="22"/>
          <w:szCs w:val="22"/>
          <w:lang w:val="en-US"/>
        </w:rPr>
        <w:t>: The reference location and distance threshold configuration need to be optimized for UE cell re-selection and CHO.</w:t>
      </w:r>
    </w:p>
    <w:p w:rsidR="0042493E" w:rsidRDefault="0042493E">
      <w:pPr>
        <w:jc w:val="left"/>
        <w:rPr>
          <w:rFonts w:ascii="Times New Roman" w:eastAsia="等线" w:hAnsi="Times New Roman"/>
          <w:b/>
          <w:sz w:val="22"/>
          <w:szCs w:val="22"/>
          <w:lang w:val="en-US"/>
        </w:rPr>
      </w:pPr>
    </w:p>
    <w:p w:rsidR="0042493E" w:rsidRDefault="009F4F74">
      <w:pPr>
        <w:jc w:val="left"/>
        <w:rPr>
          <w:rFonts w:ascii="Times New Roman" w:eastAsia="等线" w:hAnsi="Times New Roman"/>
          <w:bCs/>
          <w:sz w:val="22"/>
          <w:szCs w:val="22"/>
          <w:lang w:val="en-US"/>
        </w:rPr>
      </w:pPr>
      <w:r>
        <w:rPr>
          <w:rFonts w:ascii="Times New Roman" w:eastAsia="等线" w:hAnsi="Times New Roman" w:hint="eastAsia"/>
          <w:bCs/>
          <w:sz w:val="22"/>
          <w:szCs w:val="22"/>
          <w:lang w:val="en-US"/>
        </w:rPr>
        <w:t>For the cell re-selection and CHO case, the distance between the reference location is the critical judgment parameters according the condition configured by the gNB. How to optimize the configuration for cell re-selection and CHO relies on the measurement</w:t>
      </w:r>
      <w:r>
        <w:rPr>
          <w:rFonts w:ascii="Times New Roman" w:eastAsia="等线" w:hAnsi="Times New Roman" w:hint="eastAsia"/>
          <w:bCs/>
          <w:sz w:val="22"/>
          <w:szCs w:val="22"/>
          <w:lang w:val="en-US"/>
        </w:rPr>
        <w:t xml:space="preserve">s of the reference signal when the cell re-selection and CHO happen. The MDT measurement can be used for the measurements of the reference signal for certain distance to the reference point, and the reference point can be the reference point configured or </w:t>
      </w:r>
      <w:r>
        <w:rPr>
          <w:rFonts w:ascii="Times New Roman" w:eastAsia="等线" w:hAnsi="Times New Roman" w:hint="eastAsia"/>
          <w:bCs/>
          <w:sz w:val="22"/>
          <w:szCs w:val="22"/>
          <w:lang w:val="en-US"/>
        </w:rPr>
        <w:t xml:space="preserve">will be configured for the cell re-selection and CHO. </w:t>
      </w:r>
    </w:p>
    <w:p w:rsidR="0042493E" w:rsidRDefault="009F4F74">
      <w:pPr>
        <w:rPr>
          <w:rFonts w:ascii="Times New Roman" w:eastAsia="等线" w:hAnsi="Times New Roman"/>
          <w:b/>
          <w:sz w:val="22"/>
          <w:szCs w:val="22"/>
          <w:lang w:val="en-US"/>
        </w:rPr>
      </w:pPr>
      <w:r>
        <w:rPr>
          <w:rFonts w:ascii="Times New Roman" w:eastAsia="等线" w:hAnsi="Times New Roman" w:hint="eastAsia"/>
          <w:b/>
          <w:sz w:val="22"/>
          <w:szCs w:val="22"/>
          <w:lang w:val="en-US"/>
        </w:rPr>
        <w:lastRenderedPageBreak/>
        <w:t xml:space="preserve">Proposal </w:t>
      </w:r>
      <w:r>
        <w:rPr>
          <w:rFonts w:ascii="Times New Roman" w:eastAsia="等线" w:hAnsi="Times New Roman" w:hint="eastAsia"/>
          <w:b/>
          <w:sz w:val="22"/>
          <w:szCs w:val="22"/>
          <w:lang w:val="en-US"/>
        </w:rPr>
        <w:t>8</w:t>
      </w:r>
      <w:r>
        <w:rPr>
          <w:rFonts w:ascii="Times New Roman" w:eastAsia="等线" w:hAnsi="Times New Roman" w:hint="eastAsia"/>
          <w:b/>
          <w:sz w:val="22"/>
          <w:szCs w:val="22"/>
          <w:lang w:val="en-US"/>
        </w:rPr>
        <w:t xml:space="preserve">: The </w:t>
      </w:r>
      <w:r>
        <w:rPr>
          <w:rFonts w:ascii="Times New Roman" w:eastAsia="等线" w:hAnsi="Times New Roman" w:hint="eastAsia"/>
          <w:b/>
          <w:sz w:val="22"/>
          <w:szCs w:val="22"/>
          <w:lang w:val="en-US"/>
        </w:rPr>
        <w:t>network can configure the</w:t>
      </w:r>
      <w:r>
        <w:rPr>
          <w:rFonts w:ascii="Times New Roman" w:eastAsia="等线" w:hAnsi="Times New Roman" w:hint="eastAsia"/>
          <w:b/>
          <w:sz w:val="22"/>
          <w:szCs w:val="22"/>
          <w:lang w:val="en-US"/>
        </w:rPr>
        <w:t xml:space="preserve"> MDT measurement </w:t>
      </w:r>
      <w:r>
        <w:rPr>
          <w:rFonts w:ascii="Times New Roman" w:eastAsia="等线" w:hAnsi="Times New Roman" w:hint="eastAsia"/>
          <w:b/>
          <w:sz w:val="22"/>
          <w:szCs w:val="22"/>
          <w:lang w:val="en-US"/>
        </w:rPr>
        <w:t>for the reference point, and which area should be measured can be configured by the network with the MDT configuration</w:t>
      </w:r>
      <w:r>
        <w:rPr>
          <w:rFonts w:ascii="Times New Roman" w:eastAsia="等线" w:hAnsi="Times New Roman" w:hint="eastAsia"/>
          <w:b/>
          <w:sz w:val="22"/>
          <w:szCs w:val="22"/>
          <w:lang w:val="en-US"/>
        </w:rPr>
        <w:t>.</w:t>
      </w:r>
    </w:p>
    <w:p w:rsidR="0042493E" w:rsidRDefault="0042493E">
      <w:pPr>
        <w:rPr>
          <w:rFonts w:ascii="Times New Roman" w:eastAsia="等线" w:hAnsi="Times New Roman"/>
          <w:bCs/>
          <w:sz w:val="22"/>
          <w:szCs w:val="22"/>
          <w:lang w:val="en-US"/>
        </w:rPr>
      </w:pPr>
    </w:p>
    <w:p w:rsidR="0042493E" w:rsidRDefault="009F4F74">
      <w:pPr>
        <w:pStyle w:val="1"/>
        <w:rPr>
          <w:rFonts w:ascii="Times New Roman" w:hAnsi="Times New Roman" w:cs="Times New Roman"/>
          <w:sz w:val="40"/>
        </w:rPr>
      </w:pPr>
      <w:r>
        <w:rPr>
          <w:rFonts w:ascii="Times New Roman" w:hAnsi="Times New Roman" w:cs="Times New Roman"/>
          <w:sz w:val="40"/>
        </w:rPr>
        <w:t>Conclusion</w:t>
      </w:r>
    </w:p>
    <w:p w:rsidR="0042493E" w:rsidRDefault="009F4F74">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1: Time-based CHO configuration need to be optimized when the RLF happened after the CHO. </w:t>
      </w:r>
    </w:p>
    <w:p w:rsidR="0042493E" w:rsidRDefault="009F4F74">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2: The UE can record the handover time </w:t>
      </w:r>
      <w:r>
        <w:rPr>
          <w:rFonts w:ascii="Times New Roman" w:eastAsia="等线" w:hAnsi="Times New Roman" w:hint="eastAsia"/>
          <w:b/>
          <w:sz w:val="22"/>
          <w:szCs w:val="22"/>
          <w:lang w:val="en-US"/>
        </w:rPr>
        <w:t>when the time-based CHO happen, and report this information</w:t>
      </w:r>
      <w:r>
        <w:rPr>
          <w:rFonts w:ascii="Times New Roman" w:eastAsia="等线" w:hAnsi="Times New Roman" w:hint="eastAsia"/>
          <w:b/>
          <w:sz w:val="22"/>
          <w:szCs w:val="22"/>
          <w:lang w:val="en-US"/>
        </w:rPr>
        <w:t xml:space="preserve"> to the gNB when the radio link failure happen.</w:t>
      </w:r>
    </w:p>
    <w:p w:rsidR="0042493E" w:rsidRDefault="009F4F74">
      <w:pPr>
        <w:rPr>
          <w:rFonts w:ascii="Times New Roman" w:eastAsia="等线" w:hAnsi="Times New Roman"/>
          <w:b/>
          <w:sz w:val="22"/>
          <w:szCs w:val="22"/>
          <w:lang w:val="en-US"/>
        </w:rPr>
      </w:pPr>
      <w:r>
        <w:rPr>
          <w:rFonts w:ascii="Times New Roman" w:eastAsia="等线" w:hAnsi="Times New Roman" w:hint="eastAsia"/>
          <w:b/>
          <w:sz w:val="22"/>
          <w:szCs w:val="22"/>
          <w:lang w:val="en-US"/>
        </w:rPr>
        <w:t>P</w:t>
      </w:r>
      <w:r>
        <w:rPr>
          <w:rFonts w:ascii="Times New Roman" w:eastAsia="等线" w:hAnsi="Times New Roman" w:hint="eastAsia"/>
          <w:b/>
          <w:sz w:val="22"/>
          <w:szCs w:val="22"/>
          <w:lang w:val="en-US"/>
        </w:rPr>
        <w:t xml:space="preserve">roposal </w:t>
      </w:r>
      <w:r>
        <w:rPr>
          <w:rFonts w:ascii="Times New Roman" w:eastAsia="等线" w:hAnsi="Times New Roman" w:hint="eastAsia"/>
          <w:b/>
          <w:sz w:val="22"/>
          <w:szCs w:val="22"/>
          <w:lang w:val="en-US"/>
        </w:rPr>
        <w:t>3</w:t>
      </w:r>
      <w:r>
        <w:rPr>
          <w:rFonts w:ascii="Times New Roman" w:eastAsia="等线" w:hAnsi="Times New Roman" w:hint="eastAsia"/>
          <w:b/>
          <w:sz w:val="22"/>
          <w:szCs w:val="22"/>
          <w:lang w:val="en-US"/>
        </w:rPr>
        <w:t>: The UE can record the measurement result of the reference signal of the serving cell, handover target cell and other neighbor cells</w:t>
      </w:r>
      <w:r>
        <w:rPr>
          <w:rFonts w:ascii="Times New Roman" w:eastAsia="等线" w:hAnsi="Times New Roman" w:hint="eastAsia"/>
          <w:b/>
          <w:sz w:val="22"/>
          <w:szCs w:val="22"/>
          <w:lang w:val="en-US"/>
        </w:rPr>
        <w:t xml:space="preserve"> when the time-based CHO happen, and report these information</w:t>
      </w:r>
      <w:r>
        <w:rPr>
          <w:rFonts w:ascii="Times New Roman" w:eastAsia="等线" w:hAnsi="Times New Roman" w:hint="eastAsia"/>
          <w:b/>
          <w:sz w:val="22"/>
          <w:szCs w:val="22"/>
          <w:lang w:val="en-US"/>
        </w:rPr>
        <w:t xml:space="preserve"> to the gNB when the radio link failure happen.</w:t>
      </w:r>
    </w:p>
    <w:p w:rsidR="0042493E" w:rsidRDefault="009F4F74">
      <w:pPr>
        <w:rPr>
          <w:rFonts w:ascii="Times New Roman" w:eastAsia="等线" w:hAnsi="Times New Roman"/>
          <w:b/>
          <w:sz w:val="22"/>
          <w:szCs w:val="22"/>
          <w:lang w:val="en-US"/>
        </w:rPr>
      </w:pPr>
      <w:r>
        <w:rPr>
          <w:rFonts w:ascii="Times New Roman" w:eastAsia="等线" w:hAnsi="Times New Roman" w:hint="eastAsia"/>
          <w:b/>
          <w:sz w:val="22"/>
          <w:szCs w:val="22"/>
          <w:lang w:val="en-US"/>
        </w:rPr>
        <w:t>Propo</w:t>
      </w:r>
      <w:r>
        <w:rPr>
          <w:rFonts w:ascii="Times New Roman" w:eastAsia="等线" w:hAnsi="Times New Roman" w:hint="eastAsia"/>
          <w:b/>
          <w:sz w:val="22"/>
          <w:szCs w:val="22"/>
          <w:lang w:val="en-US"/>
        </w:rPr>
        <w:t xml:space="preserve">sal </w:t>
      </w:r>
      <w:r>
        <w:rPr>
          <w:rFonts w:ascii="Times New Roman" w:eastAsia="等线" w:hAnsi="Times New Roman" w:hint="eastAsia"/>
          <w:b/>
          <w:sz w:val="22"/>
          <w:szCs w:val="22"/>
          <w:lang w:val="en-US"/>
        </w:rPr>
        <w:t>4</w:t>
      </w:r>
      <w:r>
        <w:rPr>
          <w:rFonts w:ascii="Times New Roman" w:eastAsia="等线" w:hAnsi="Times New Roman" w:hint="eastAsia"/>
          <w:b/>
          <w:sz w:val="22"/>
          <w:szCs w:val="22"/>
          <w:lang w:val="en-US"/>
        </w:rPr>
        <w:t xml:space="preserve">: Location-based CHO configuration need to be optimized when the RLF happened after the CHO. </w:t>
      </w:r>
    </w:p>
    <w:p w:rsidR="0042493E" w:rsidRDefault="009F4F74">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w:t>
      </w:r>
      <w:r>
        <w:rPr>
          <w:rFonts w:ascii="Times New Roman" w:eastAsia="等线" w:hAnsi="Times New Roman" w:hint="eastAsia"/>
          <w:b/>
          <w:sz w:val="22"/>
          <w:szCs w:val="22"/>
          <w:lang w:val="en-US"/>
        </w:rPr>
        <w:t>5</w:t>
      </w:r>
      <w:r>
        <w:rPr>
          <w:rFonts w:ascii="Times New Roman" w:eastAsia="等线" w:hAnsi="Times New Roman" w:hint="eastAsia"/>
          <w:b/>
          <w:sz w:val="22"/>
          <w:szCs w:val="22"/>
          <w:lang w:val="en-US"/>
        </w:rPr>
        <w:t xml:space="preserve">: The UE can record the </w:t>
      </w:r>
      <w:r>
        <w:rPr>
          <w:rFonts w:ascii="Times New Roman" w:eastAsia="等线" w:hAnsi="Times New Roman" w:hint="eastAsia"/>
          <w:b/>
          <w:sz w:val="22"/>
          <w:szCs w:val="22"/>
          <w:lang w:val="en-US"/>
        </w:rPr>
        <w:t xml:space="preserve">distance to the reference point when the location-based CHO happen, </w:t>
      </w:r>
      <w:r>
        <w:rPr>
          <w:rFonts w:ascii="Times New Roman" w:eastAsia="等线" w:hAnsi="Times New Roman" w:hint="eastAsia"/>
          <w:b/>
          <w:sz w:val="22"/>
          <w:szCs w:val="22"/>
          <w:lang w:val="en-US"/>
        </w:rPr>
        <w:t xml:space="preserve">and report  </w:t>
      </w:r>
      <w:r>
        <w:rPr>
          <w:rFonts w:ascii="Times New Roman" w:eastAsia="等线" w:hAnsi="Times New Roman" w:hint="eastAsia"/>
          <w:b/>
          <w:sz w:val="22"/>
          <w:szCs w:val="22"/>
          <w:lang w:val="en-US"/>
        </w:rPr>
        <w:t xml:space="preserve">these information </w:t>
      </w:r>
      <w:r>
        <w:rPr>
          <w:rFonts w:ascii="Times New Roman" w:eastAsia="等线" w:hAnsi="Times New Roman" w:hint="eastAsia"/>
          <w:b/>
          <w:sz w:val="22"/>
          <w:szCs w:val="22"/>
          <w:lang w:val="en-US"/>
        </w:rPr>
        <w:t>to the gNB when the radio</w:t>
      </w:r>
      <w:r>
        <w:rPr>
          <w:rFonts w:ascii="Times New Roman" w:eastAsia="等线" w:hAnsi="Times New Roman" w:hint="eastAsia"/>
          <w:b/>
          <w:sz w:val="22"/>
          <w:szCs w:val="22"/>
          <w:lang w:val="en-US"/>
        </w:rPr>
        <w:t xml:space="preserve"> link failure happen.</w:t>
      </w:r>
    </w:p>
    <w:p w:rsidR="0042493E" w:rsidRDefault="009F4F74">
      <w:pPr>
        <w:rPr>
          <w:rFonts w:ascii="Times New Roman" w:hAnsi="Times New Roman"/>
          <w:lang w:val="en-US"/>
        </w:rPr>
      </w:pPr>
      <w:r>
        <w:rPr>
          <w:rFonts w:ascii="Times New Roman" w:eastAsia="等线" w:hAnsi="Times New Roman" w:hint="eastAsia"/>
          <w:b/>
          <w:sz w:val="22"/>
          <w:szCs w:val="22"/>
          <w:lang w:val="en-US"/>
        </w:rPr>
        <w:t xml:space="preserve">Proposal </w:t>
      </w:r>
      <w:r>
        <w:rPr>
          <w:rFonts w:ascii="Times New Roman" w:eastAsia="等线" w:hAnsi="Times New Roman" w:hint="eastAsia"/>
          <w:b/>
          <w:sz w:val="22"/>
          <w:szCs w:val="22"/>
          <w:lang w:val="en-US"/>
        </w:rPr>
        <w:t>6</w:t>
      </w:r>
      <w:r>
        <w:rPr>
          <w:rFonts w:ascii="Times New Roman" w:eastAsia="等线" w:hAnsi="Times New Roman" w:hint="eastAsia"/>
          <w:b/>
          <w:sz w:val="22"/>
          <w:szCs w:val="22"/>
          <w:lang w:val="en-US"/>
        </w:rPr>
        <w:t>: The UE can record the measurement result of the reference signal of the serving cell, handover target cell and other neighbor cells</w:t>
      </w:r>
      <w:r>
        <w:rPr>
          <w:rFonts w:ascii="Times New Roman" w:eastAsia="等线" w:hAnsi="Times New Roman" w:hint="eastAsia"/>
          <w:b/>
          <w:sz w:val="22"/>
          <w:szCs w:val="22"/>
          <w:lang w:val="en-US"/>
        </w:rPr>
        <w:t xml:space="preserve"> when the location-based CHO happen, </w:t>
      </w:r>
      <w:r>
        <w:rPr>
          <w:rFonts w:ascii="Times New Roman" w:eastAsia="等线" w:hAnsi="Times New Roman" w:hint="eastAsia"/>
          <w:b/>
          <w:sz w:val="22"/>
          <w:szCs w:val="22"/>
          <w:lang w:val="en-US"/>
        </w:rPr>
        <w:t xml:space="preserve">and report  </w:t>
      </w:r>
      <w:r>
        <w:rPr>
          <w:rFonts w:ascii="Times New Roman" w:eastAsia="等线" w:hAnsi="Times New Roman" w:hint="eastAsia"/>
          <w:b/>
          <w:sz w:val="22"/>
          <w:szCs w:val="22"/>
          <w:lang w:val="en-US"/>
        </w:rPr>
        <w:t xml:space="preserve">these information </w:t>
      </w:r>
      <w:r>
        <w:rPr>
          <w:rFonts w:ascii="Times New Roman" w:eastAsia="等线" w:hAnsi="Times New Roman" w:hint="eastAsia"/>
          <w:b/>
          <w:sz w:val="22"/>
          <w:szCs w:val="22"/>
          <w:lang w:val="en-US"/>
        </w:rPr>
        <w:t>to the gNB when the radi</w:t>
      </w:r>
      <w:r>
        <w:rPr>
          <w:rFonts w:ascii="Times New Roman" w:eastAsia="等线" w:hAnsi="Times New Roman" w:hint="eastAsia"/>
          <w:b/>
          <w:sz w:val="22"/>
          <w:szCs w:val="22"/>
          <w:lang w:val="en-US"/>
        </w:rPr>
        <w:t>o link failure happen.</w:t>
      </w:r>
    </w:p>
    <w:p w:rsidR="0042493E" w:rsidRDefault="009F4F74">
      <w:pPr>
        <w:jc w:val="left"/>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w:t>
      </w:r>
      <w:r>
        <w:rPr>
          <w:rFonts w:ascii="Times New Roman" w:eastAsia="等线" w:hAnsi="Times New Roman" w:hint="eastAsia"/>
          <w:b/>
          <w:sz w:val="22"/>
          <w:szCs w:val="22"/>
          <w:lang w:val="en-US"/>
        </w:rPr>
        <w:t>7</w:t>
      </w:r>
      <w:r>
        <w:rPr>
          <w:rFonts w:ascii="Times New Roman" w:eastAsia="等线" w:hAnsi="Times New Roman" w:hint="eastAsia"/>
          <w:b/>
          <w:sz w:val="22"/>
          <w:szCs w:val="22"/>
          <w:lang w:val="en-US"/>
        </w:rPr>
        <w:t>: The reference location and distance threshold configuration need to be optimized for UE cell re-selection and CHO.</w:t>
      </w:r>
    </w:p>
    <w:p w:rsidR="0042493E" w:rsidRDefault="009F4F74">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w:t>
      </w:r>
      <w:r>
        <w:rPr>
          <w:rFonts w:ascii="Times New Roman" w:eastAsia="等线" w:hAnsi="Times New Roman" w:hint="eastAsia"/>
          <w:b/>
          <w:sz w:val="22"/>
          <w:szCs w:val="22"/>
          <w:lang w:val="en-US"/>
        </w:rPr>
        <w:t>8</w:t>
      </w:r>
      <w:r>
        <w:rPr>
          <w:rFonts w:ascii="Times New Roman" w:eastAsia="等线" w:hAnsi="Times New Roman" w:hint="eastAsia"/>
          <w:b/>
          <w:sz w:val="22"/>
          <w:szCs w:val="22"/>
          <w:lang w:val="en-US"/>
        </w:rPr>
        <w:t xml:space="preserve">: The </w:t>
      </w:r>
      <w:r>
        <w:rPr>
          <w:rFonts w:ascii="Times New Roman" w:eastAsia="等线" w:hAnsi="Times New Roman" w:hint="eastAsia"/>
          <w:b/>
          <w:sz w:val="22"/>
          <w:szCs w:val="22"/>
          <w:lang w:val="en-US"/>
        </w:rPr>
        <w:t>network can configure the</w:t>
      </w:r>
      <w:r>
        <w:rPr>
          <w:rFonts w:ascii="Times New Roman" w:eastAsia="等线" w:hAnsi="Times New Roman" w:hint="eastAsia"/>
          <w:b/>
          <w:sz w:val="22"/>
          <w:szCs w:val="22"/>
          <w:lang w:val="en-US"/>
        </w:rPr>
        <w:t xml:space="preserve"> MDT measurement </w:t>
      </w:r>
      <w:r>
        <w:rPr>
          <w:rFonts w:ascii="Times New Roman" w:eastAsia="等线" w:hAnsi="Times New Roman" w:hint="eastAsia"/>
          <w:b/>
          <w:sz w:val="22"/>
          <w:szCs w:val="22"/>
          <w:lang w:val="en-US"/>
        </w:rPr>
        <w:t>for the reference point, and which area should b</w:t>
      </w:r>
      <w:r>
        <w:rPr>
          <w:rFonts w:ascii="Times New Roman" w:eastAsia="等线" w:hAnsi="Times New Roman" w:hint="eastAsia"/>
          <w:b/>
          <w:sz w:val="22"/>
          <w:szCs w:val="22"/>
          <w:lang w:val="en-US"/>
        </w:rPr>
        <w:t>e measured can be configured by the network with the MDT configuration</w:t>
      </w:r>
      <w:r>
        <w:rPr>
          <w:rFonts w:ascii="Times New Roman" w:eastAsia="等线" w:hAnsi="Times New Roman" w:hint="eastAsia"/>
          <w:b/>
          <w:sz w:val="22"/>
          <w:szCs w:val="22"/>
          <w:lang w:val="en-US"/>
        </w:rPr>
        <w:t>.</w:t>
      </w:r>
    </w:p>
    <w:p w:rsidR="0042493E" w:rsidRDefault="0042493E"/>
    <w:sectPr w:rsidR="0042493E">
      <w:headerReference w:type="even" r:id="rId15"/>
      <w:footerReference w:type="default" r:id="rId16"/>
      <w:footnotePr>
        <w:numRestart w:val="eachSect"/>
      </w:footnotePr>
      <w:pgSz w:w="11907" w:h="16840"/>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4F74" w:rsidRDefault="009F4F74">
      <w:pPr>
        <w:spacing w:after="0"/>
      </w:pPr>
      <w:r>
        <w:separator/>
      </w:r>
    </w:p>
  </w:endnote>
  <w:endnote w:type="continuationSeparator" w:id="0">
    <w:p w:rsidR="009F4F74" w:rsidRDefault="009F4F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明朝">
    <w:altName w:val="Segoe Print"/>
    <w:charset w:val="0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default"/>
    <w:sig w:usb0="00000000" w:usb1="00000000" w:usb2="0000003F" w:usb3="00000000" w:csb0="603F01FF" w:csb1="FFFF0000"/>
  </w:font>
  <w:font w:name="MS Mincho">
    <w:altName w:val="ＭＳ 明朝"/>
    <w:panose1 w:val="02020609040205080304"/>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3118918"/>
    </w:sdtPr>
    <w:sdtEndPr/>
    <w:sdtContent>
      <w:p w:rsidR="0042493E" w:rsidRDefault="009F4F74">
        <w:pPr>
          <w:pStyle w:val="ac"/>
        </w:pPr>
        <w:r>
          <w:fldChar w:fldCharType="begin"/>
        </w:r>
        <w:r>
          <w:instrText xml:space="preserve"> PAGE   \* MERGEFORMAT </w:instrText>
        </w:r>
        <w:r>
          <w:fldChar w:fldCharType="separate"/>
        </w:r>
        <w:r w:rsidR="00104314">
          <w:rPr>
            <w:noProof/>
          </w:rPr>
          <w:t>6</w:t>
        </w:r>
        <w:r>
          <w:fldChar w:fldCharType="end"/>
        </w:r>
      </w:p>
    </w:sdtContent>
  </w:sdt>
  <w:p w:rsidR="0042493E" w:rsidRDefault="0042493E">
    <w:pPr>
      <w:pStyle w:val="ac"/>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4F74" w:rsidRDefault="009F4F74">
      <w:pPr>
        <w:spacing w:after="0"/>
      </w:pPr>
      <w:r>
        <w:separator/>
      </w:r>
    </w:p>
  </w:footnote>
  <w:footnote w:type="continuationSeparator" w:id="0">
    <w:p w:rsidR="009F4F74" w:rsidRDefault="009F4F7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93E" w:rsidRDefault="009F4F7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5" w15:restartNumberingAfterBreak="0">
    <w:nsid w:val="78A17B23"/>
    <w:multiLevelType w:val="multilevel"/>
    <w:tmpl w:val="78A17B2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130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599"/>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314"/>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3EED"/>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757"/>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93E"/>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19B"/>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8E"/>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4F74"/>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13"/>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88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0604DC"/>
    <w:rsid w:val="0112562C"/>
    <w:rsid w:val="029F73E5"/>
    <w:rsid w:val="02AD6001"/>
    <w:rsid w:val="047658C1"/>
    <w:rsid w:val="05C173E2"/>
    <w:rsid w:val="06343D3A"/>
    <w:rsid w:val="0637581D"/>
    <w:rsid w:val="06D95A30"/>
    <w:rsid w:val="07A405F8"/>
    <w:rsid w:val="09280C53"/>
    <w:rsid w:val="093667F2"/>
    <w:rsid w:val="09542584"/>
    <w:rsid w:val="09754B87"/>
    <w:rsid w:val="09D72C99"/>
    <w:rsid w:val="0A6708C6"/>
    <w:rsid w:val="0B5F6E5D"/>
    <w:rsid w:val="0BD95AE1"/>
    <w:rsid w:val="0C167197"/>
    <w:rsid w:val="0C1C61E1"/>
    <w:rsid w:val="0D9D1A98"/>
    <w:rsid w:val="0E016BCE"/>
    <w:rsid w:val="0F525467"/>
    <w:rsid w:val="0F8B024A"/>
    <w:rsid w:val="10765DAF"/>
    <w:rsid w:val="114E554D"/>
    <w:rsid w:val="12B23BCF"/>
    <w:rsid w:val="12EA0D64"/>
    <w:rsid w:val="13196509"/>
    <w:rsid w:val="13392E6D"/>
    <w:rsid w:val="141041EA"/>
    <w:rsid w:val="144C30DB"/>
    <w:rsid w:val="14576AE2"/>
    <w:rsid w:val="14764DB5"/>
    <w:rsid w:val="1566708C"/>
    <w:rsid w:val="15DF37C9"/>
    <w:rsid w:val="176743D6"/>
    <w:rsid w:val="18650326"/>
    <w:rsid w:val="197A336A"/>
    <w:rsid w:val="19E57B15"/>
    <w:rsid w:val="19E71B2E"/>
    <w:rsid w:val="1A134E88"/>
    <w:rsid w:val="1A5D4B06"/>
    <w:rsid w:val="1B545DD1"/>
    <w:rsid w:val="1C1E5D3E"/>
    <w:rsid w:val="1C96690B"/>
    <w:rsid w:val="1D4961E3"/>
    <w:rsid w:val="1E02135B"/>
    <w:rsid w:val="1F6F52B2"/>
    <w:rsid w:val="1F8B4261"/>
    <w:rsid w:val="1F9B7FFA"/>
    <w:rsid w:val="2014062E"/>
    <w:rsid w:val="20736888"/>
    <w:rsid w:val="21C65381"/>
    <w:rsid w:val="22C20E17"/>
    <w:rsid w:val="23917DB2"/>
    <w:rsid w:val="23C925DD"/>
    <w:rsid w:val="247F06C6"/>
    <w:rsid w:val="24E56C29"/>
    <w:rsid w:val="25474356"/>
    <w:rsid w:val="264A3505"/>
    <w:rsid w:val="27DF4678"/>
    <w:rsid w:val="28882F1E"/>
    <w:rsid w:val="295419DA"/>
    <w:rsid w:val="2A947DE8"/>
    <w:rsid w:val="2B345733"/>
    <w:rsid w:val="2B3F72B2"/>
    <w:rsid w:val="2B4F306B"/>
    <w:rsid w:val="2CE03230"/>
    <w:rsid w:val="2DC34503"/>
    <w:rsid w:val="2E6D0438"/>
    <w:rsid w:val="2F6621DF"/>
    <w:rsid w:val="303710CE"/>
    <w:rsid w:val="30396A8B"/>
    <w:rsid w:val="30761D31"/>
    <w:rsid w:val="308568A9"/>
    <w:rsid w:val="30975B8A"/>
    <w:rsid w:val="30BE3A29"/>
    <w:rsid w:val="31EC2B3A"/>
    <w:rsid w:val="32491D2C"/>
    <w:rsid w:val="34C07321"/>
    <w:rsid w:val="357339D9"/>
    <w:rsid w:val="35A10BB2"/>
    <w:rsid w:val="36273A23"/>
    <w:rsid w:val="36310C28"/>
    <w:rsid w:val="368461D9"/>
    <w:rsid w:val="376A5776"/>
    <w:rsid w:val="38C9453B"/>
    <w:rsid w:val="3AE31128"/>
    <w:rsid w:val="3CA45F55"/>
    <w:rsid w:val="3CE90899"/>
    <w:rsid w:val="3CED5BAF"/>
    <w:rsid w:val="3D1614A1"/>
    <w:rsid w:val="3D38754C"/>
    <w:rsid w:val="3E5759FF"/>
    <w:rsid w:val="3ED734A6"/>
    <w:rsid w:val="3F5546BC"/>
    <w:rsid w:val="422C2522"/>
    <w:rsid w:val="42AC253D"/>
    <w:rsid w:val="43266FB8"/>
    <w:rsid w:val="436E5A44"/>
    <w:rsid w:val="43AC0714"/>
    <w:rsid w:val="45E5452A"/>
    <w:rsid w:val="467A24AA"/>
    <w:rsid w:val="46A86D90"/>
    <w:rsid w:val="46D90081"/>
    <w:rsid w:val="4701694A"/>
    <w:rsid w:val="47275B26"/>
    <w:rsid w:val="47B36DD3"/>
    <w:rsid w:val="48A20BD5"/>
    <w:rsid w:val="48C63DF7"/>
    <w:rsid w:val="4A211593"/>
    <w:rsid w:val="4A380165"/>
    <w:rsid w:val="4C1134F9"/>
    <w:rsid w:val="4D7467B7"/>
    <w:rsid w:val="4E0C3F18"/>
    <w:rsid w:val="4E89472F"/>
    <w:rsid w:val="4EBC6B68"/>
    <w:rsid w:val="4F71072F"/>
    <w:rsid w:val="4FAD5B31"/>
    <w:rsid w:val="523773C7"/>
    <w:rsid w:val="545123F3"/>
    <w:rsid w:val="54983290"/>
    <w:rsid w:val="5638192A"/>
    <w:rsid w:val="574122DC"/>
    <w:rsid w:val="576D087E"/>
    <w:rsid w:val="576F342B"/>
    <w:rsid w:val="577069D1"/>
    <w:rsid w:val="57835EA0"/>
    <w:rsid w:val="596C02F9"/>
    <w:rsid w:val="59BC4ED0"/>
    <w:rsid w:val="59D26DFF"/>
    <w:rsid w:val="5AEC74F8"/>
    <w:rsid w:val="5B7079CB"/>
    <w:rsid w:val="5C7143C6"/>
    <w:rsid w:val="5CC8203E"/>
    <w:rsid w:val="5D5C1E8F"/>
    <w:rsid w:val="5D956F8F"/>
    <w:rsid w:val="5DF77DE0"/>
    <w:rsid w:val="5E4A6AD5"/>
    <w:rsid w:val="60A93A22"/>
    <w:rsid w:val="60C3026A"/>
    <w:rsid w:val="629C6943"/>
    <w:rsid w:val="629F20B6"/>
    <w:rsid w:val="62A81BE8"/>
    <w:rsid w:val="62B870A2"/>
    <w:rsid w:val="638C4A5F"/>
    <w:rsid w:val="639221EC"/>
    <w:rsid w:val="639A253E"/>
    <w:rsid w:val="660C196D"/>
    <w:rsid w:val="6648015B"/>
    <w:rsid w:val="66BD4EB0"/>
    <w:rsid w:val="676A48B2"/>
    <w:rsid w:val="67B54588"/>
    <w:rsid w:val="68447078"/>
    <w:rsid w:val="69862E6A"/>
    <w:rsid w:val="69A17C70"/>
    <w:rsid w:val="69FA2796"/>
    <w:rsid w:val="6B046F2A"/>
    <w:rsid w:val="6B215468"/>
    <w:rsid w:val="6B380F1E"/>
    <w:rsid w:val="6BE50B5D"/>
    <w:rsid w:val="6BF46DFE"/>
    <w:rsid w:val="6CC668DB"/>
    <w:rsid w:val="6CEE7C83"/>
    <w:rsid w:val="6D2677FC"/>
    <w:rsid w:val="6D78120A"/>
    <w:rsid w:val="6DB11FE5"/>
    <w:rsid w:val="6E6F0038"/>
    <w:rsid w:val="6EE451C4"/>
    <w:rsid w:val="6FA50228"/>
    <w:rsid w:val="6FB3012E"/>
    <w:rsid w:val="6FBD2ED4"/>
    <w:rsid w:val="6FDB386D"/>
    <w:rsid w:val="70AC7FE9"/>
    <w:rsid w:val="70B043B6"/>
    <w:rsid w:val="711E0693"/>
    <w:rsid w:val="72374BF5"/>
    <w:rsid w:val="729D729D"/>
    <w:rsid w:val="73E71E91"/>
    <w:rsid w:val="74094628"/>
    <w:rsid w:val="74887764"/>
    <w:rsid w:val="74D63C4F"/>
    <w:rsid w:val="76D7666E"/>
    <w:rsid w:val="78A4596C"/>
    <w:rsid w:val="791259C0"/>
    <w:rsid w:val="7B1A355F"/>
    <w:rsid w:val="7B362707"/>
    <w:rsid w:val="7B5E33BF"/>
    <w:rsid w:val="7C0323A6"/>
    <w:rsid w:val="7D355BFB"/>
    <w:rsid w:val="7D5C0394"/>
    <w:rsid w:val="7D726ADF"/>
    <w:rsid w:val="7DB232C1"/>
    <w:rsid w:val="7DD615B1"/>
    <w:rsid w:val="7E28603C"/>
    <w:rsid w:val="7E36511A"/>
    <w:rsid w:val="7E8A5D41"/>
    <w:rsid w:val="7ED55D68"/>
    <w:rsid w:val="7EEA107E"/>
    <w:rsid w:val="7F1C0FC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1EAF8"/>
  <w15:docId w15:val="{61568CF0-EDAD-46FF-8682-D5169B505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jc w:val="both"/>
      <w:textAlignment w:val="baseline"/>
    </w:pPr>
    <w:rPr>
      <w:rFonts w:ascii="Arial" w:eastAsia="Times New Roman" w:hAnsi="Arial"/>
      <w:lang w:val="en-GB"/>
    </w:rPr>
  </w:style>
  <w:style w:type="paragraph" w:styleId="1">
    <w:name w:val="heading 1"/>
    <w:basedOn w:val="a"/>
    <w:next w:val="a"/>
    <w:link w:val="10"/>
    <w:qFormat/>
    <w:pPr>
      <w:keepNext/>
      <w:keepLines/>
      <w:numPr>
        <w:numId w:val="1"/>
      </w:numPr>
      <w:pBdr>
        <w:top w:val="single" w:sz="12" w:space="3" w:color="auto"/>
      </w:pBdr>
      <w:spacing w:before="240" w:after="180"/>
      <w:outlineLvl w:val="0"/>
    </w:pPr>
    <w:rPr>
      <w:rFonts w:cs="Arial"/>
      <w:sz w:val="36"/>
      <w:szCs w:val="36"/>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uiPriority w:val="99"/>
    <w:semiHidden/>
    <w:unhideWhenUsed/>
    <w:qFormat/>
    <w:pPr>
      <w:ind w:left="283" w:hanging="283"/>
      <w:contextualSpacing/>
    </w:pPr>
  </w:style>
  <w:style w:type="paragraph" w:styleId="a4">
    <w:name w:val="caption"/>
    <w:next w:val="a5"/>
    <w:link w:val="a6"/>
    <w:qFormat/>
    <w:pPr>
      <w:spacing w:before="120" w:after="120"/>
      <w:ind w:left="2438" w:hanging="1134"/>
    </w:pPr>
    <w:rPr>
      <w:rFonts w:ascii="Arial" w:eastAsia="Times New Roman" w:hAnsi="Arial"/>
      <w:kern w:val="20"/>
      <w:lang w:eastAsia="en-US"/>
    </w:rPr>
  </w:style>
  <w:style w:type="paragraph" w:styleId="a5">
    <w:name w:val="Body Text"/>
    <w:basedOn w:val="a"/>
    <w:link w:val="a7"/>
    <w:uiPriority w:val="99"/>
    <w:semiHidden/>
    <w:unhideWhenUsed/>
    <w:qFormat/>
  </w:style>
  <w:style w:type="paragraph" w:styleId="a8">
    <w:name w:val="annotation text"/>
    <w:basedOn w:val="a"/>
    <w:link w:val="a9"/>
    <w:qFormat/>
  </w:style>
  <w:style w:type="paragraph" w:styleId="aa">
    <w:name w:val="Balloon Text"/>
    <w:basedOn w:val="a"/>
    <w:link w:val="ab"/>
    <w:uiPriority w:val="99"/>
    <w:semiHidden/>
    <w:unhideWhenUsed/>
    <w:qFormat/>
    <w:pPr>
      <w:spacing w:after="0"/>
    </w:pPr>
    <w:rPr>
      <w:rFonts w:ascii="Segoe UI" w:hAnsi="Segoe UI" w:cs="Segoe UI"/>
      <w:sz w:val="18"/>
      <w:szCs w:val="18"/>
    </w:rPr>
  </w:style>
  <w:style w:type="paragraph" w:styleId="ac">
    <w:name w:val="footer"/>
    <w:basedOn w:val="ad"/>
    <w:link w:val="ae"/>
    <w:uiPriority w:val="99"/>
    <w:qFormat/>
    <w:pPr>
      <w:widowControl w:val="0"/>
      <w:jc w:val="center"/>
    </w:pPr>
    <w:rPr>
      <w:rFonts w:cs="Arial"/>
      <w:b/>
      <w:bCs/>
      <w:i/>
      <w:iCs/>
      <w:sz w:val="18"/>
      <w:szCs w:val="18"/>
      <w:lang w:val="en-US"/>
    </w:rPr>
  </w:style>
  <w:style w:type="paragraph" w:styleId="ad">
    <w:name w:val="header"/>
    <w:basedOn w:val="a"/>
    <w:link w:val="af"/>
    <w:uiPriority w:val="99"/>
    <w:unhideWhenUsed/>
    <w:qFormat/>
    <w:pPr>
      <w:tabs>
        <w:tab w:val="center" w:pos="4513"/>
        <w:tab w:val="right" w:pos="9026"/>
      </w:tabs>
      <w:spacing w:after="0"/>
    </w:pPr>
  </w:style>
  <w:style w:type="paragraph" w:styleId="af0">
    <w:name w:val="Normal (Web)"/>
    <w:basedOn w:val="a"/>
    <w:uiPriority w:val="99"/>
    <w:semiHidden/>
    <w:unhideWhenUsed/>
    <w:qFormat/>
    <w:pPr>
      <w:spacing w:beforeAutospacing="1" w:after="0" w:afterAutospacing="1"/>
      <w:jc w:val="left"/>
    </w:pPr>
    <w:rPr>
      <w:sz w:val="24"/>
      <w:lang w:val="en-US"/>
    </w:rPr>
  </w:style>
  <w:style w:type="paragraph" w:styleId="af1">
    <w:name w:val="annotation subject"/>
    <w:basedOn w:val="a8"/>
    <w:next w:val="a8"/>
    <w:link w:val="af2"/>
    <w:uiPriority w:val="99"/>
    <w:semiHidden/>
    <w:unhideWhenUsed/>
    <w:qFormat/>
    <w:rPr>
      <w:b/>
      <w:bCs/>
    </w:rPr>
  </w:style>
  <w:style w:type="table" w:styleId="af3">
    <w:name w:val="Table Grid"/>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semiHidden/>
    <w:qFormat/>
  </w:style>
  <w:style w:type="character" w:styleId="af5">
    <w:name w:val="Hyperlink"/>
    <w:uiPriority w:val="99"/>
    <w:qFormat/>
    <w:rPr>
      <w:color w:val="0000FF"/>
      <w:u w:val="single"/>
      <w:lang w:val="en-GB"/>
    </w:rPr>
  </w:style>
  <w:style w:type="character" w:styleId="af6">
    <w:name w:val="annotation reference"/>
    <w:qFormat/>
    <w:rPr>
      <w:sz w:val="16"/>
      <w:szCs w:val="16"/>
    </w:rPr>
  </w:style>
  <w:style w:type="character" w:customStyle="1" w:styleId="10">
    <w:name w:val="标题 1 字符"/>
    <w:basedOn w:val="a0"/>
    <w:link w:val="1"/>
    <w:qFormat/>
    <w:rPr>
      <w:rFonts w:ascii="Arial" w:eastAsia="Times New Roman" w:hAnsi="Arial" w:cs="Arial"/>
      <w:sz w:val="36"/>
      <w:szCs w:val="36"/>
      <w:lang w:val="en-GB" w:eastAsia="zh-CN"/>
    </w:rPr>
  </w:style>
  <w:style w:type="character" w:customStyle="1" w:styleId="20">
    <w:name w:val="标题 2 字符"/>
    <w:basedOn w:val="a0"/>
    <w:link w:val="2"/>
    <w:qFormat/>
    <w:rPr>
      <w:rFonts w:ascii="Arial" w:eastAsia="Times New Roman" w:hAnsi="Arial" w:cs="Arial"/>
      <w:sz w:val="32"/>
      <w:szCs w:val="32"/>
      <w:lang w:val="en-GB" w:eastAsia="zh-CN"/>
    </w:rPr>
  </w:style>
  <w:style w:type="character" w:customStyle="1" w:styleId="30">
    <w:name w:val="标题 3 字符"/>
    <w:basedOn w:val="a0"/>
    <w:link w:val="3"/>
    <w:qFormat/>
    <w:rPr>
      <w:rFonts w:ascii="Arial" w:eastAsia="Times New Roman" w:hAnsi="Arial" w:cs="Arial"/>
      <w:sz w:val="28"/>
      <w:szCs w:val="28"/>
      <w:lang w:val="en-GB" w:eastAsia="zh-CN"/>
    </w:rPr>
  </w:style>
  <w:style w:type="character" w:customStyle="1" w:styleId="40">
    <w:name w:val="标题 4 字符"/>
    <w:basedOn w:val="a0"/>
    <w:link w:val="4"/>
    <w:qFormat/>
    <w:rPr>
      <w:rFonts w:ascii="Arial" w:eastAsia="Times New Roman" w:hAnsi="Arial" w:cs="Arial"/>
      <w:sz w:val="24"/>
      <w:szCs w:val="24"/>
      <w:lang w:val="en-GB" w:eastAsia="zh-CN"/>
    </w:rPr>
  </w:style>
  <w:style w:type="character" w:customStyle="1" w:styleId="50">
    <w:name w:val="标题 5 字符"/>
    <w:basedOn w:val="a0"/>
    <w:link w:val="5"/>
    <w:qFormat/>
    <w:rPr>
      <w:rFonts w:ascii="Arial" w:eastAsia="Times New Roman" w:hAnsi="Arial" w:cs="Arial"/>
      <w:lang w:val="en-GB" w:eastAsia="zh-CN"/>
    </w:rPr>
  </w:style>
  <w:style w:type="character" w:customStyle="1" w:styleId="60">
    <w:name w:val="标题 6 字符"/>
    <w:basedOn w:val="a0"/>
    <w:link w:val="6"/>
    <w:qFormat/>
    <w:rPr>
      <w:rFonts w:ascii="Arial" w:eastAsia="Times New Roman" w:hAnsi="Arial" w:cs="Arial"/>
      <w:sz w:val="20"/>
      <w:szCs w:val="20"/>
      <w:lang w:val="en-GB" w:eastAsia="zh-CN"/>
    </w:rPr>
  </w:style>
  <w:style w:type="character" w:customStyle="1" w:styleId="70">
    <w:name w:val="标题 7 字符"/>
    <w:basedOn w:val="a0"/>
    <w:link w:val="7"/>
    <w:qFormat/>
    <w:rPr>
      <w:rFonts w:ascii="Arial" w:eastAsia="Times New Roman" w:hAnsi="Arial" w:cs="Arial"/>
      <w:sz w:val="20"/>
      <w:szCs w:val="20"/>
      <w:lang w:val="en-GB" w:eastAsia="zh-CN"/>
    </w:rPr>
  </w:style>
  <w:style w:type="character" w:customStyle="1" w:styleId="80">
    <w:name w:val="标题 8 字符"/>
    <w:basedOn w:val="a0"/>
    <w:link w:val="8"/>
    <w:qFormat/>
    <w:rPr>
      <w:rFonts w:ascii="Arial" w:eastAsia="Times New Roman" w:hAnsi="Arial" w:cs="Arial"/>
      <w:sz w:val="20"/>
      <w:szCs w:val="20"/>
      <w:lang w:val="en-GB" w:eastAsia="zh-CN"/>
    </w:rPr>
  </w:style>
  <w:style w:type="character" w:customStyle="1" w:styleId="90">
    <w:name w:val="标题 9 字符"/>
    <w:basedOn w:val="a0"/>
    <w:link w:val="9"/>
    <w:qFormat/>
    <w:rPr>
      <w:rFonts w:ascii="Arial" w:eastAsia="Times New Roman" w:hAnsi="Arial" w:cs="Arial"/>
      <w:sz w:val="20"/>
      <w:szCs w:val="20"/>
      <w:lang w:val="en-GB" w:eastAsia="zh-CN"/>
    </w:rPr>
  </w:style>
  <w:style w:type="paragraph" w:customStyle="1" w:styleId="3GPPHeader">
    <w:name w:val="3GPP_Header"/>
    <w:basedOn w:val="a"/>
    <w:qFormat/>
    <w:pPr>
      <w:tabs>
        <w:tab w:val="left" w:pos="1701"/>
        <w:tab w:val="right" w:pos="9639"/>
      </w:tabs>
      <w:spacing w:after="240"/>
    </w:pPr>
    <w:rPr>
      <w:b/>
      <w:sz w:val="24"/>
    </w:rPr>
  </w:style>
  <w:style w:type="character" w:customStyle="1" w:styleId="ae">
    <w:name w:val="页脚 字符"/>
    <w:basedOn w:val="a0"/>
    <w:link w:val="ac"/>
    <w:uiPriority w:val="99"/>
    <w:qFormat/>
    <w:rPr>
      <w:rFonts w:ascii="Arial" w:eastAsia="Times New Roman" w:hAnsi="Arial" w:cs="Arial"/>
      <w:b/>
      <w:bCs/>
      <w:i/>
      <w:iCs/>
      <w:sz w:val="18"/>
      <w:szCs w:val="18"/>
      <w:lang w:val="en-US" w:eastAsia="zh-CN"/>
    </w:rPr>
  </w:style>
  <w:style w:type="character" w:customStyle="1" w:styleId="a9">
    <w:name w:val="批注文字 字符"/>
    <w:basedOn w:val="a0"/>
    <w:link w:val="a8"/>
    <w:qFormat/>
    <w:rPr>
      <w:rFonts w:ascii="Arial" w:eastAsia="Times New Roman" w:hAnsi="Arial" w:cs="Times New Roman"/>
      <w:sz w:val="20"/>
      <w:szCs w:val="20"/>
      <w:lang w:val="en-GB" w:eastAsia="zh-CN"/>
    </w:rPr>
  </w:style>
  <w:style w:type="paragraph" w:customStyle="1" w:styleId="B1">
    <w:name w:val="B1"/>
    <w:basedOn w:val="a3"/>
    <w:link w:val="B1Char1"/>
    <w:qFormat/>
    <w:pPr>
      <w:spacing w:after="180"/>
      <w:ind w:left="568" w:hanging="284"/>
      <w:contextualSpacing w:val="0"/>
      <w:jc w:val="left"/>
    </w:pPr>
    <w:rPr>
      <w:lang w:eastAsia="en-US"/>
    </w:rPr>
  </w:style>
  <w:style w:type="paragraph" w:styleId="af7">
    <w:name w:val="List Paragraph"/>
    <w:basedOn w:val="a"/>
    <w:link w:val="af8"/>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a5"/>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val="en-US"/>
    </w:rPr>
  </w:style>
  <w:style w:type="character" w:customStyle="1" w:styleId="af">
    <w:name w:val="页眉 字符"/>
    <w:basedOn w:val="a0"/>
    <w:link w:val="ad"/>
    <w:uiPriority w:val="99"/>
    <w:qFormat/>
    <w:rPr>
      <w:rFonts w:ascii="Arial" w:eastAsia="Times New Roman" w:hAnsi="Arial" w:cs="Times New Roman"/>
      <w:sz w:val="20"/>
      <w:szCs w:val="20"/>
      <w:lang w:val="en-GB" w:eastAsia="zh-CN"/>
    </w:rPr>
  </w:style>
  <w:style w:type="character" w:customStyle="1" w:styleId="a7">
    <w:name w:val="正文文本 字符"/>
    <w:basedOn w:val="a0"/>
    <w:link w:val="a5"/>
    <w:uiPriority w:val="99"/>
    <w:semiHidden/>
    <w:qFormat/>
    <w:rPr>
      <w:rFonts w:ascii="Arial" w:eastAsia="Times New Roman" w:hAnsi="Arial" w:cs="Times New Roman"/>
      <w:sz w:val="20"/>
      <w:szCs w:val="20"/>
      <w:lang w:val="en-GB" w:eastAsia="zh-CN"/>
    </w:rPr>
  </w:style>
  <w:style w:type="character" w:customStyle="1" w:styleId="ab">
    <w:name w:val="批注框文本 字符"/>
    <w:basedOn w:val="a0"/>
    <w:link w:val="aa"/>
    <w:uiPriority w:val="99"/>
    <w:semiHidden/>
    <w:qFormat/>
    <w:rPr>
      <w:rFonts w:ascii="Segoe UI" w:eastAsia="Times New Roman" w:hAnsi="Segoe UI" w:cs="Segoe UI"/>
      <w:sz w:val="18"/>
      <w:szCs w:val="18"/>
      <w:lang w:val="en-GB" w:eastAsia="zh-CN"/>
    </w:rPr>
  </w:style>
  <w:style w:type="character" w:customStyle="1" w:styleId="af2">
    <w:name w:val="批注主题 字符"/>
    <w:basedOn w:val="a9"/>
    <w:link w:val="af1"/>
    <w:uiPriority w:val="99"/>
    <w:semiHidden/>
    <w:qFormat/>
    <w:rPr>
      <w:rFonts w:ascii="Arial" w:eastAsia="Times New Roman" w:hAnsi="Arial" w:cs="Times New Roman"/>
      <w:b/>
      <w:bCs/>
      <w:sz w:val="20"/>
      <w:szCs w:val="20"/>
      <w:lang w:val="en-GB" w:eastAsia="zh-CN"/>
    </w:rPr>
  </w:style>
  <w:style w:type="character" w:customStyle="1" w:styleId="B1Char">
    <w:name w:val="B1 Char"/>
    <w:qFormat/>
    <w:locked/>
    <w:rPr>
      <w:lang w:val="en-GB" w:eastAsia="zh-CN"/>
    </w:rPr>
  </w:style>
  <w:style w:type="character" w:customStyle="1" w:styleId="af8">
    <w:name w:val="列出段落 字符"/>
    <w:link w:val="af7"/>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heme="minorBidi"/>
      <w:sz w:val="16"/>
      <w:szCs w:val="22"/>
      <w:lang w:val="en-GB" w:eastAsia="en-US"/>
    </w:rPr>
  </w:style>
  <w:style w:type="paragraph" w:customStyle="1" w:styleId="TAL">
    <w:name w:val="TAL"/>
    <w:basedOn w:val="a"/>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a"/>
    <w:link w:val="TAHCar"/>
    <w:qFormat/>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a6">
    <w:name w:val="题注 字符"/>
    <w:basedOn w:val="a0"/>
    <w:link w:val="a4"/>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11">
    <w:name w:val="修订1"/>
    <w:hidden/>
    <w:uiPriority w:val="99"/>
    <w:semiHidden/>
    <w:qFormat/>
    <w:rPr>
      <w:rFonts w:ascii="Arial" w:eastAsia="Times New Roman" w:hAnsi="Arial"/>
      <w:lang w:val="en-GB"/>
    </w:rPr>
  </w:style>
  <w:style w:type="paragraph" w:customStyle="1" w:styleId="Reference">
    <w:name w:val="Reference"/>
    <w:basedOn w:val="a5"/>
    <w:qFormat/>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a"/>
    <w:link w:val="TFChar"/>
    <w:qFormat/>
    <w:pPr>
      <w:keepLines/>
      <w:overflowPunct/>
      <w:autoSpaceDE/>
      <w:autoSpaceDN/>
      <w:adjustRightInd/>
      <w:spacing w:after="240"/>
      <w:jc w:val="center"/>
      <w:textAlignment w:val="auto"/>
    </w:pPr>
    <w:rPr>
      <w:rFonts w:eastAsia="宋体"/>
      <w:b/>
      <w:lang w:eastAsia="en-US"/>
    </w:rPr>
  </w:style>
  <w:style w:type="character" w:customStyle="1" w:styleId="TFChar">
    <w:name w:val="TF Char"/>
    <w:link w:val="TF"/>
    <w:qFormat/>
    <w:rPr>
      <w:rFonts w:ascii="Arial" w:eastAsia="宋体" w:hAnsi="Arial" w:cs="Times New Roman"/>
      <w:b/>
      <w:sz w:val="20"/>
      <w:szCs w:val="20"/>
      <w:lang w:val="en-GB"/>
    </w:rPr>
  </w:style>
  <w:style w:type="paragraph" w:customStyle="1" w:styleId="Proposal">
    <w:name w:val="Proposal"/>
    <w:basedOn w:val="a5"/>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character" w:customStyle="1" w:styleId="UnresolvedMention">
    <w:name w:val="Unresolved Mention"/>
    <w:basedOn w:val="a0"/>
    <w:uiPriority w:val="99"/>
    <w:unhideWhenUsed/>
    <w:qFormat/>
    <w:rPr>
      <w:color w:val="605E5C"/>
      <w:shd w:val="clear" w:color="auto" w:fill="E1DFDD"/>
    </w:rPr>
  </w:style>
  <w:style w:type="character" w:customStyle="1" w:styleId="Mention">
    <w:name w:val="Mention"/>
    <w:basedOn w:val="a0"/>
    <w:uiPriority w:val="99"/>
    <w:unhideWhenUsed/>
    <w:qFormat/>
    <w:rPr>
      <w:color w:val="2B579A"/>
      <w:shd w:val="clear" w:color="auto" w:fill="E1DFDD"/>
    </w:rPr>
  </w:style>
  <w:style w:type="paragraph" w:customStyle="1" w:styleId="00BodyText">
    <w:name w:val="00 BodyText"/>
    <w:basedOn w:val="a"/>
    <w:qFormat/>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TH">
    <w:name w:val="TH"/>
    <w:basedOn w:val="a"/>
    <w:qFormat/>
    <w:pPr>
      <w:keepNext/>
      <w:keepLines/>
      <w:spacing w:before="60"/>
      <w:jc w:val="center"/>
    </w:pPr>
    <w:rPr>
      <w:b/>
    </w:rPr>
  </w:style>
  <w:style w:type="paragraph" w:customStyle="1" w:styleId="B2">
    <w:name w:val="B2"/>
    <w:basedOn w:val="21"/>
    <w:qFormat/>
  </w:style>
  <w:style w:type="paragraph" w:customStyle="1" w:styleId="B3">
    <w:name w:val="B3"/>
    <w:basedOn w:val="3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4.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6.xml><?xml version="1.0" encoding="utf-8"?>
<ds:datastoreItem xmlns:ds="http://schemas.openxmlformats.org/officeDocument/2006/customXml" ds:itemID="{B9D28FE9-5B68-4C60-A5BD-0DEA2E406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1995</Words>
  <Characters>11375</Characters>
  <Application>Microsoft Office Word</Application>
  <DocSecurity>0</DocSecurity>
  <Lines>94</Lines>
  <Paragraphs>26</Paragraphs>
  <ScaleCrop>false</ScaleCrop>
  <Company/>
  <LinksUpToDate>false</LinksUpToDate>
  <CharactersWithSpaces>13344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China Unicom</cp:lastModifiedBy>
  <cp:revision>17</cp:revision>
  <dcterms:created xsi:type="dcterms:W3CDTF">2021-07-19T06:20:00Z</dcterms:created>
  <dcterms:modified xsi:type="dcterms:W3CDTF">2024-05-10T06:21:00Z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E6FC125F072D40CE9C9CE9F80164E99B</vt:lpwstr>
  </property>
</Properties>
</file>